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F6CC8" w14:textId="68D19BAC" w:rsidR="00AE76B3" w:rsidRDefault="00AE76B3" w:rsidP="00AE76B3">
      <w:p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CF0B86">
        <w:rPr>
          <w:rFonts w:ascii="Arial" w:hAnsi="Arial" w:cs="Arial"/>
          <w:b/>
          <w:sz w:val="20"/>
          <w:szCs w:val="20"/>
        </w:rPr>
        <w:t>6</w:t>
      </w:r>
    </w:p>
    <w:p w14:paraId="08FA79D5" w14:textId="4EE7BE0C" w:rsidR="000D3BDB" w:rsidRDefault="00AE76B3" w:rsidP="00AE76B3">
      <w:p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Projektowane, </w:t>
      </w:r>
      <w:r w:rsidR="0043398D">
        <w:rPr>
          <w:rFonts w:ascii="Arial" w:hAnsi="Arial" w:cs="Arial"/>
          <w:b/>
          <w:sz w:val="20"/>
          <w:szCs w:val="20"/>
        </w:rPr>
        <w:t>istotne</w:t>
      </w:r>
      <w:r>
        <w:rPr>
          <w:rFonts w:ascii="Arial" w:hAnsi="Arial" w:cs="Arial"/>
          <w:b/>
          <w:sz w:val="20"/>
          <w:szCs w:val="20"/>
        </w:rPr>
        <w:t xml:space="preserve"> postanowienia umowy</w:t>
      </w:r>
    </w:p>
    <w:p w14:paraId="5C4AD230" w14:textId="77777777" w:rsidR="009271D4" w:rsidRPr="0078270A" w:rsidRDefault="009271D4" w:rsidP="00AE76B3">
      <w:pPr>
        <w:spacing w:line="276" w:lineRule="auto"/>
        <w:rPr>
          <w:sz w:val="20"/>
          <w:szCs w:val="20"/>
        </w:rPr>
      </w:pPr>
      <w:r w:rsidRPr="00AE76B3">
        <w:rPr>
          <w:rFonts w:ascii="Arial" w:hAnsi="Arial" w:cs="Arial"/>
          <w:b/>
          <w:sz w:val="20"/>
          <w:szCs w:val="20"/>
        </w:rPr>
        <w:t>Terminy</w:t>
      </w:r>
    </w:p>
    <w:p w14:paraId="0345DEEA" w14:textId="30463027" w:rsidR="007B62F3" w:rsidRPr="00B978B8" w:rsidRDefault="009271D4" w:rsidP="000F1608">
      <w:pPr>
        <w:pStyle w:val="Akapitzlist"/>
        <w:numPr>
          <w:ilvl w:val="0"/>
          <w:numId w:val="22"/>
        </w:numPr>
        <w:spacing w:line="360" w:lineRule="auto"/>
        <w:ind w:left="284" w:firstLine="0"/>
        <w:rPr>
          <w:sz w:val="20"/>
          <w:szCs w:val="20"/>
        </w:rPr>
      </w:pPr>
      <w:r w:rsidRPr="00B978B8">
        <w:rPr>
          <w:sz w:val="20"/>
          <w:szCs w:val="20"/>
        </w:rPr>
        <w:t xml:space="preserve">Wykonawca zobowiązuje się wykonać przedmiot Umowy w terminach wynikających </w:t>
      </w:r>
      <w:r w:rsidR="007932E3" w:rsidRPr="00B978B8">
        <w:rPr>
          <w:sz w:val="20"/>
          <w:szCs w:val="20"/>
        </w:rPr>
        <w:br/>
      </w:r>
      <w:r w:rsidR="00233A1A">
        <w:rPr>
          <w:sz w:val="20"/>
          <w:szCs w:val="20"/>
        </w:rPr>
        <w:t>z Zapytania ofertowego i Formularza ofertowego</w:t>
      </w:r>
    </w:p>
    <w:p w14:paraId="67391E9B" w14:textId="77777777" w:rsidR="009271D4" w:rsidRPr="0078270A" w:rsidRDefault="009271D4" w:rsidP="00AE76B3">
      <w:pPr>
        <w:pStyle w:val="Akapitzlist"/>
        <w:spacing w:after="240" w:line="360" w:lineRule="auto"/>
        <w:ind w:left="0" w:firstLine="0"/>
        <w:rPr>
          <w:b/>
          <w:bCs/>
          <w:sz w:val="20"/>
          <w:szCs w:val="20"/>
        </w:rPr>
      </w:pPr>
      <w:r w:rsidRPr="0078270A">
        <w:rPr>
          <w:b/>
          <w:bCs/>
          <w:sz w:val="20"/>
          <w:szCs w:val="20"/>
        </w:rPr>
        <w:t>Wynagrodzenie Wykonawcy</w:t>
      </w:r>
    </w:p>
    <w:p w14:paraId="1D119731" w14:textId="3414D42D" w:rsidR="00AE76B3" w:rsidRDefault="009271D4" w:rsidP="00B978B8">
      <w:pPr>
        <w:pStyle w:val="Akapitzlist"/>
        <w:widowControl/>
        <w:numPr>
          <w:ilvl w:val="0"/>
          <w:numId w:val="4"/>
        </w:numPr>
        <w:autoSpaceDE/>
        <w:autoSpaceDN/>
        <w:spacing w:line="360" w:lineRule="auto"/>
        <w:ind w:left="284" w:hanging="284"/>
        <w:textAlignment w:val="top"/>
        <w:rPr>
          <w:sz w:val="20"/>
          <w:szCs w:val="20"/>
        </w:rPr>
      </w:pPr>
      <w:r w:rsidRPr="0078270A">
        <w:rPr>
          <w:sz w:val="20"/>
          <w:szCs w:val="20"/>
        </w:rPr>
        <w:t xml:space="preserve">Wypłata wynagrodzenia, nastąpi przelewem na rachunek bankowy Wykonawcy wskazany na fakturze, w terminie </w:t>
      </w:r>
      <w:r w:rsidR="003D1C80">
        <w:rPr>
          <w:sz w:val="20"/>
          <w:szCs w:val="20"/>
        </w:rPr>
        <w:t>30</w:t>
      </w:r>
      <w:r w:rsidR="003D1C80" w:rsidRPr="0078270A">
        <w:rPr>
          <w:sz w:val="20"/>
          <w:szCs w:val="20"/>
        </w:rPr>
        <w:t xml:space="preserve"> </w:t>
      </w:r>
      <w:r w:rsidRPr="0078270A">
        <w:rPr>
          <w:sz w:val="20"/>
          <w:szCs w:val="20"/>
        </w:rPr>
        <w:t>dni od dnia otrzymania przez Zamawiającego prawidłowo wystawionej faktury</w:t>
      </w:r>
      <w:r w:rsidR="00B978B8">
        <w:rPr>
          <w:sz w:val="20"/>
          <w:szCs w:val="20"/>
        </w:rPr>
        <w:t>.</w:t>
      </w:r>
    </w:p>
    <w:p w14:paraId="5832D738" w14:textId="77777777" w:rsidR="009271D4" w:rsidRPr="0078270A" w:rsidRDefault="009271D4" w:rsidP="009271D4">
      <w:pPr>
        <w:pStyle w:val="Akapitzlist"/>
        <w:widowControl/>
        <w:numPr>
          <w:ilvl w:val="0"/>
          <w:numId w:val="4"/>
        </w:numPr>
        <w:autoSpaceDE/>
        <w:autoSpaceDN/>
        <w:spacing w:line="360" w:lineRule="auto"/>
        <w:ind w:left="284" w:hanging="284"/>
        <w:textAlignment w:val="top"/>
        <w:rPr>
          <w:sz w:val="20"/>
          <w:szCs w:val="20"/>
        </w:rPr>
      </w:pPr>
      <w:r w:rsidRPr="0078270A">
        <w:rPr>
          <w:sz w:val="20"/>
          <w:szCs w:val="20"/>
        </w:rPr>
        <w:t>Prawidłowo wystawiona faktura zostanie dostarczona do siedziby Zamawiającego.</w:t>
      </w:r>
    </w:p>
    <w:p w14:paraId="31776CF7" w14:textId="244399A8" w:rsidR="009271D4" w:rsidRPr="0078270A" w:rsidRDefault="009271D4" w:rsidP="009271D4">
      <w:pPr>
        <w:pStyle w:val="Akapitzlist"/>
        <w:widowControl/>
        <w:numPr>
          <w:ilvl w:val="0"/>
          <w:numId w:val="4"/>
        </w:numPr>
        <w:autoSpaceDE/>
        <w:autoSpaceDN/>
        <w:spacing w:line="360" w:lineRule="auto"/>
        <w:ind w:left="284" w:hanging="284"/>
        <w:textAlignment w:val="top"/>
        <w:rPr>
          <w:sz w:val="20"/>
          <w:szCs w:val="20"/>
        </w:rPr>
      </w:pPr>
      <w:r w:rsidRPr="0078270A">
        <w:rPr>
          <w:sz w:val="20"/>
          <w:szCs w:val="20"/>
        </w:rPr>
        <w:t>Podstawą do wystawienia faktury jest podpisanie przez Strony protokołu odbioru</w:t>
      </w:r>
      <w:r w:rsidR="003D1C80">
        <w:rPr>
          <w:sz w:val="20"/>
          <w:szCs w:val="20"/>
        </w:rPr>
        <w:t xml:space="preserve"> bez zastrzeżeń</w:t>
      </w:r>
      <w:r w:rsidRPr="0078270A">
        <w:rPr>
          <w:sz w:val="20"/>
          <w:szCs w:val="20"/>
        </w:rPr>
        <w:t>.</w:t>
      </w:r>
    </w:p>
    <w:p w14:paraId="4D9C0F9B" w14:textId="77777777" w:rsidR="009271D4" w:rsidRPr="0078270A" w:rsidRDefault="009271D4" w:rsidP="009271D4">
      <w:pPr>
        <w:pStyle w:val="Akapitzlist"/>
        <w:widowControl/>
        <w:numPr>
          <w:ilvl w:val="0"/>
          <w:numId w:val="4"/>
        </w:numPr>
        <w:autoSpaceDE/>
        <w:autoSpaceDN/>
        <w:spacing w:line="360" w:lineRule="auto"/>
        <w:ind w:left="284" w:hanging="284"/>
        <w:textAlignment w:val="top"/>
        <w:rPr>
          <w:sz w:val="20"/>
          <w:szCs w:val="20"/>
        </w:rPr>
      </w:pPr>
      <w:r w:rsidRPr="0078270A">
        <w:rPr>
          <w:sz w:val="20"/>
          <w:szCs w:val="20"/>
        </w:rPr>
        <w:t>Za datę zapłaty przyjmuje się datę obciążenia rachunku bankowego Zamawiającego.</w:t>
      </w:r>
    </w:p>
    <w:p w14:paraId="770F78E9" w14:textId="77777777" w:rsidR="009271D4" w:rsidRPr="0078270A" w:rsidRDefault="009271D4" w:rsidP="009271D4">
      <w:pPr>
        <w:pStyle w:val="Akapitzlist"/>
        <w:widowControl/>
        <w:numPr>
          <w:ilvl w:val="0"/>
          <w:numId w:val="4"/>
        </w:numPr>
        <w:autoSpaceDE/>
        <w:autoSpaceDN/>
        <w:spacing w:line="360" w:lineRule="auto"/>
        <w:ind w:left="284" w:hanging="284"/>
        <w:textAlignment w:val="top"/>
        <w:rPr>
          <w:sz w:val="20"/>
          <w:szCs w:val="20"/>
        </w:rPr>
      </w:pPr>
      <w:r w:rsidRPr="0078270A">
        <w:rPr>
          <w:sz w:val="20"/>
          <w:szCs w:val="20"/>
        </w:rPr>
        <w:t xml:space="preserve">Poza wynagrodzeniem umownym, Zamawiający nie ponosi żadnych innych kosztów związanych z wykonaniem Umowy. </w:t>
      </w:r>
    </w:p>
    <w:p w14:paraId="279E670D" w14:textId="10F81DD3" w:rsidR="009271D4" w:rsidRPr="0078270A" w:rsidRDefault="009271D4" w:rsidP="009271D4">
      <w:pPr>
        <w:pStyle w:val="Akapitzlist"/>
        <w:widowControl/>
        <w:numPr>
          <w:ilvl w:val="0"/>
          <w:numId w:val="4"/>
        </w:numPr>
        <w:autoSpaceDE/>
        <w:autoSpaceDN/>
        <w:spacing w:line="360" w:lineRule="auto"/>
        <w:ind w:left="284" w:hanging="284"/>
        <w:textAlignment w:val="top"/>
        <w:rPr>
          <w:sz w:val="20"/>
          <w:szCs w:val="20"/>
        </w:rPr>
      </w:pPr>
      <w:r w:rsidRPr="0078270A">
        <w:rPr>
          <w:sz w:val="20"/>
          <w:szCs w:val="20"/>
        </w:rPr>
        <w:t>Wykonawca oświadcz</w:t>
      </w:r>
      <w:r w:rsidR="00AE76B3">
        <w:rPr>
          <w:sz w:val="20"/>
          <w:szCs w:val="20"/>
        </w:rPr>
        <w:t>a</w:t>
      </w:r>
      <w:r w:rsidRPr="0078270A">
        <w:rPr>
          <w:sz w:val="20"/>
          <w:szCs w:val="20"/>
        </w:rPr>
        <w:t>, że w przypadku gdy stosuje się wobec niego ustawę o minimalnym wynagrodzeniu za pracę z dnia 10 października 2002 roku, to stawka roboczogodzin przyjęta przy realizacji przedmiotu Umowy nie jest niższa niż minimalne wynagrodzenie określone w ww. ustawie, na dowód czego do protokołu odbioru, o którym mowa w § 5, załączy sprawozdanie godzinowe z wykonanych usług.</w:t>
      </w:r>
    </w:p>
    <w:p w14:paraId="02E4207D" w14:textId="77777777" w:rsidR="009271D4" w:rsidRPr="0078270A" w:rsidRDefault="009271D4" w:rsidP="009271D4">
      <w:pPr>
        <w:pStyle w:val="Akapitzlist"/>
        <w:numPr>
          <w:ilvl w:val="0"/>
          <w:numId w:val="4"/>
        </w:numPr>
        <w:spacing w:line="360" w:lineRule="auto"/>
        <w:ind w:left="284" w:hanging="284"/>
        <w:textAlignment w:val="top"/>
        <w:rPr>
          <w:sz w:val="20"/>
          <w:szCs w:val="20"/>
        </w:rPr>
      </w:pPr>
      <w:r w:rsidRPr="0078270A">
        <w:rPr>
          <w:sz w:val="20"/>
          <w:szCs w:val="20"/>
        </w:rPr>
        <w:t>Jeżeli do Wykonawcy nie stosuje się ustawy o minimalnym wynagrodzeniu za pracę z dnia 10 października 2002 roku do protokołu odbioru, o którym mowa w § 5, Wykonawca załączy oświadczenie, że nie stosuje się wobec niego ustawy o minimalnym wynagrodzeniu za pracę z dnia 10 października 2002 roku.</w:t>
      </w:r>
    </w:p>
    <w:p w14:paraId="43EA69F4" w14:textId="77777777" w:rsidR="009271D4" w:rsidRPr="0078270A" w:rsidRDefault="009271D4" w:rsidP="009271D4">
      <w:pPr>
        <w:pStyle w:val="Akapitzlist"/>
        <w:numPr>
          <w:ilvl w:val="0"/>
          <w:numId w:val="4"/>
        </w:numPr>
        <w:spacing w:line="360" w:lineRule="auto"/>
        <w:textAlignment w:val="top"/>
        <w:rPr>
          <w:sz w:val="20"/>
          <w:szCs w:val="20"/>
        </w:rPr>
      </w:pPr>
      <w:r w:rsidRPr="0078270A">
        <w:rPr>
          <w:sz w:val="20"/>
          <w:szCs w:val="20"/>
        </w:rPr>
        <w:t>W przypadku, gdy wskazany przez Wykonawcę rachunek bankowy, na który ma nastąpić zapłata wynagrodzenia, nie widnieje w wykazie podmiotów zarejestrowanych jako podatnicy VAT, niezarejestrowanych oraz wykreślonych i przywróconych do rejestru VAT, Zamawiającemu przysługuje prawo wstrzymania zapłaty wynagrodzenia do czasu uzyskania wpisu tego rachunku do przedmiotowego wykazu lub wskazania nowego rachunku bankowego ujawnionego w ww. wykazie.</w:t>
      </w:r>
    </w:p>
    <w:p w14:paraId="12EF99EF" w14:textId="0A5AF7F3" w:rsidR="009271D4" w:rsidRPr="0078270A" w:rsidRDefault="009271D4" w:rsidP="009271D4">
      <w:pPr>
        <w:pStyle w:val="Akapitzlist"/>
        <w:numPr>
          <w:ilvl w:val="0"/>
          <w:numId w:val="4"/>
        </w:numPr>
        <w:spacing w:after="240" w:line="360" w:lineRule="auto"/>
        <w:textAlignment w:val="top"/>
        <w:rPr>
          <w:sz w:val="20"/>
          <w:szCs w:val="20"/>
        </w:rPr>
      </w:pPr>
      <w:r w:rsidRPr="0078270A">
        <w:rPr>
          <w:sz w:val="20"/>
          <w:szCs w:val="20"/>
        </w:rPr>
        <w:t xml:space="preserve">Okres do czasu uzyskania przez Wykonawcę wpisu rachunku bankowego do przedmiotowego wykazu i przekazania informacji Zamawiającemu lub wskazania Zamawiającemu nowego rachunku bankowego ujawnionego w ww. wykazie nie jest traktowany jako opóźnienie Zamawiającego </w:t>
      </w:r>
      <w:r w:rsidR="000B71D6">
        <w:rPr>
          <w:sz w:val="20"/>
          <w:szCs w:val="20"/>
        </w:rPr>
        <w:br/>
      </w:r>
      <w:r w:rsidRPr="0078270A">
        <w:rPr>
          <w:sz w:val="20"/>
          <w:szCs w:val="20"/>
        </w:rPr>
        <w:t>w zapłacie należnego wynagrodzenia i w takim przypadku nie będą naliczane za ten okres odsetki za opóźnienie w wysokości odsetek ustawowych.</w:t>
      </w:r>
    </w:p>
    <w:p w14:paraId="1BFF2722" w14:textId="77777777" w:rsidR="009271D4" w:rsidRPr="0078270A" w:rsidRDefault="009271D4" w:rsidP="00E7382B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78270A">
        <w:rPr>
          <w:rFonts w:ascii="Arial" w:hAnsi="Arial" w:cs="Arial"/>
          <w:b/>
          <w:bCs/>
          <w:sz w:val="20"/>
          <w:szCs w:val="20"/>
        </w:rPr>
        <w:t xml:space="preserve">Protokół odbioru </w:t>
      </w:r>
    </w:p>
    <w:p w14:paraId="268D0A3C" w14:textId="523AEDA9" w:rsidR="009271D4" w:rsidRPr="0078270A" w:rsidRDefault="009271D4" w:rsidP="009271D4">
      <w:pPr>
        <w:pStyle w:val="Akapitzlist"/>
        <w:numPr>
          <w:ilvl w:val="0"/>
          <w:numId w:val="15"/>
        </w:numPr>
        <w:spacing w:line="360" w:lineRule="auto"/>
        <w:ind w:left="284" w:hanging="284"/>
        <w:textAlignment w:val="top"/>
        <w:rPr>
          <w:sz w:val="20"/>
          <w:szCs w:val="20"/>
        </w:rPr>
      </w:pPr>
      <w:r w:rsidRPr="0078270A">
        <w:rPr>
          <w:sz w:val="20"/>
          <w:szCs w:val="20"/>
        </w:rPr>
        <w:t>Po zrealizowaniu</w:t>
      </w:r>
      <w:r w:rsidR="00E7382B">
        <w:rPr>
          <w:sz w:val="20"/>
          <w:szCs w:val="20"/>
        </w:rPr>
        <w:t xml:space="preserve"> </w:t>
      </w:r>
      <w:r w:rsidR="00B978B8">
        <w:rPr>
          <w:sz w:val="20"/>
          <w:szCs w:val="20"/>
        </w:rPr>
        <w:t>przedmiotu zamówienia</w:t>
      </w:r>
      <w:r w:rsidRPr="0078270A">
        <w:rPr>
          <w:sz w:val="20"/>
          <w:szCs w:val="20"/>
        </w:rPr>
        <w:t>, zostanie podpisany przez Zamawiającego, w imieniu którego działa:</w:t>
      </w:r>
    </w:p>
    <w:p w14:paraId="0A25FF03" w14:textId="468DAC54" w:rsidR="009271D4" w:rsidRPr="0078270A" w:rsidRDefault="00B978B8" w:rsidP="009271D4">
      <w:pPr>
        <w:pStyle w:val="Akapitzlist"/>
        <w:numPr>
          <w:ilvl w:val="0"/>
          <w:numId w:val="14"/>
        </w:numPr>
        <w:spacing w:line="360" w:lineRule="auto"/>
        <w:ind w:left="567" w:hanging="284"/>
        <w:textAlignment w:val="top"/>
        <w:rPr>
          <w:sz w:val="20"/>
          <w:szCs w:val="20"/>
        </w:rPr>
      </w:pPr>
      <w:r>
        <w:rPr>
          <w:sz w:val="20"/>
          <w:szCs w:val="20"/>
        </w:rPr>
        <w:t>Prokurent samoistny</w:t>
      </w:r>
    </w:p>
    <w:p w14:paraId="6EB4D241" w14:textId="77777777" w:rsidR="009271D4" w:rsidRPr="0078270A" w:rsidRDefault="009271D4" w:rsidP="009271D4">
      <w:pPr>
        <w:pStyle w:val="Akapitzlist"/>
        <w:widowControl/>
        <w:autoSpaceDE/>
        <w:autoSpaceDN/>
        <w:spacing w:line="360" w:lineRule="auto"/>
        <w:ind w:left="567" w:hanging="284"/>
        <w:textAlignment w:val="top"/>
        <w:rPr>
          <w:sz w:val="20"/>
          <w:szCs w:val="20"/>
        </w:rPr>
      </w:pPr>
      <w:r w:rsidRPr="0078270A">
        <w:rPr>
          <w:sz w:val="20"/>
          <w:szCs w:val="20"/>
        </w:rPr>
        <w:t>oraz przez Wykonawcę, w imieniu którego działa:</w:t>
      </w:r>
    </w:p>
    <w:p w14:paraId="29F30259" w14:textId="312C8474" w:rsidR="009271D4" w:rsidRPr="0078270A" w:rsidRDefault="009271D4" w:rsidP="009271D4">
      <w:pPr>
        <w:pStyle w:val="Akapitzlist"/>
        <w:widowControl/>
        <w:autoSpaceDE/>
        <w:autoSpaceDN/>
        <w:spacing w:line="360" w:lineRule="auto"/>
        <w:ind w:left="567" w:hanging="284"/>
        <w:textAlignment w:val="top"/>
        <w:rPr>
          <w:sz w:val="20"/>
          <w:szCs w:val="20"/>
        </w:rPr>
      </w:pPr>
      <w:r w:rsidRPr="0078270A">
        <w:rPr>
          <w:sz w:val="20"/>
          <w:szCs w:val="20"/>
        </w:rPr>
        <w:t>……………………………</w:t>
      </w:r>
      <w:r w:rsidR="00422B61" w:rsidRPr="0078270A">
        <w:rPr>
          <w:sz w:val="20"/>
          <w:szCs w:val="20"/>
        </w:rPr>
        <w:t>………..</w:t>
      </w:r>
      <w:r w:rsidRPr="0078270A">
        <w:rPr>
          <w:sz w:val="20"/>
          <w:szCs w:val="20"/>
        </w:rPr>
        <w:t xml:space="preserve"> (imię i nazwisko) – ………………………….. (stanowisko),</w:t>
      </w:r>
    </w:p>
    <w:p w14:paraId="17335301" w14:textId="096A052B" w:rsidR="00E7382B" w:rsidRDefault="00E7382B" w:rsidP="00E7382B">
      <w:pPr>
        <w:pStyle w:val="Akapitzlist"/>
        <w:widowControl/>
        <w:autoSpaceDE/>
        <w:autoSpaceDN/>
        <w:spacing w:line="360" w:lineRule="auto"/>
        <w:ind w:left="567" w:hanging="284"/>
        <w:textAlignment w:val="top"/>
        <w:rPr>
          <w:sz w:val="20"/>
          <w:szCs w:val="20"/>
        </w:rPr>
      </w:pPr>
      <w:r w:rsidRPr="0078270A">
        <w:rPr>
          <w:sz w:val="20"/>
          <w:szCs w:val="20"/>
        </w:rPr>
        <w:lastRenderedPageBreak/>
        <w:t>protokół odbioru</w:t>
      </w:r>
      <w:r w:rsidR="00B978B8">
        <w:rPr>
          <w:sz w:val="20"/>
          <w:szCs w:val="20"/>
        </w:rPr>
        <w:t>.</w:t>
      </w:r>
    </w:p>
    <w:p w14:paraId="6722C7EB" w14:textId="77777777" w:rsidR="00E7382B" w:rsidRDefault="009271D4" w:rsidP="00E7382B">
      <w:pPr>
        <w:pStyle w:val="Akapitzlist"/>
        <w:widowControl/>
        <w:autoSpaceDE/>
        <w:autoSpaceDN/>
        <w:spacing w:line="360" w:lineRule="auto"/>
        <w:ind w:left="567" w:hanging="284"/>
        <w:textAlignment w:val="top"/>
        <w:rPr>
          <w:sz w:val="20"/>
          <w:szCs w:val="20"/>
        </w:rPr>
      </w:pPr>
      <w:r w:rsidRPr="0078270A">
        <w:rPr>
          <w:sz w:val="20"/>
          <w:szCs w:val="20"/>
        </w:rPr>
        <w:t>Zmiana osób lub ustanowienie tymczasowych zastępstw osób, wymienionych w ust. 1 następuje</w:t>
      </w:r>
    </w:p>
    <w:p w14:paraId="678A2217" w14:textId="394AC8AA" w:rsidR="00E7382B" w:rsidRDefault="009271D4" w:rsidP="00E7382B">
      <w:pPr>
        <w:pStyle w:val="Akapitzlist"/>
        <w:widowControl/>
        <w:autoSpaceDE/>
        <w:autoSpaceDN/>
        <w:spacing w:line="360" w:lineRule="auto"/>
        <w:ind w:left="567" w:hanging="284"/>
        <w:textAlignment w:val="top"/>
        <w:rPr>
          <w:sz w:val="20"/>
          <w:szCs w:val="20"/>
        </w:rPr>
      </w:pPr>
      <w:r w:rsidRPr="0078270A">
        <w:rPr>
          <w:sz w:val="20"/>
          <w:szCs w:val="20"/>
        </w:rPr>
        <w:t>poprzez zawiadomienie drugiej strony pisemnie lub drogą elektroniczną i nie stanowi zmiany treśc</w:t>
      </w:r>
      <w:r w:rsidR="00E7382B">
        <w:rPr>
          <w:sz w:val="20"/>
          <w:szCs w:val="20"/>
        </w:rPr>
        <w:t>i</w:t>
      </w:r>
    </w:p>
    <w:p w14:paraId="2A4B8AB2" w14:textId="43BDE86B" w:rsidR="009271D4" w:rsidRPr="0078270A" w:rsidRDefault="009271D4" w:rsidP="00E7382B">
      <w:pPr>
        <w:pStyle w:val="Akapitzlist"/>
        <w:widowControl/>
        <w:autoSpaceDE/>
        <w:autoSpaceDN/>
        <w:spacing w:line="360" w:lineRule="auto"/>
        <w:ind w:left="567" w:hanging="284"/>
        <w:textAlignment w:val="top"/>
        <w:rPr>
          <w:sz w:val="20"/>
          <w:szCs w:val="20"/>
        </w:rPr>
      </w:pPr>
      <w:r w:rsidRPr="0078270A">
        <w:rPr>
          <w:sz w:val="20"/>
          <w:szCs w:val="20"/>
        </w:rPr>
        <w:t>Umowy.</w:t>
      </w:r>
    </w:p>
    <w:p w14:paraId="2F149FAA" w14:textId="77777777" w:rsidR="009271D4" w:rsidRPr="0078270A" w:rsidRDefault="009271D4" w:rsidP="009271D4">
      <w:pPr>
        <w:pStyle w:val="Akapitzlist"/>
        <w:widowControl/>
        <w:numPr>
          <w:ilvl w:val="0"/>
          <w:numId w:val="15"/>
        </w:numPr>
        <w:autoSpaceDE/>
        <w:autoSpaceDN/>
        <w:spacing w:after="240" w:line="360" w:lineRule="auto"/>
        <w:ind w:left="284" w:hanging="284"/>
        <w:textAlignment w:val="top"/>
        <w:rPr>
          <w:sz w:val="20"/>
          <w:szCs w:val="20"/>
        </w:rPr>
      </w:pPr>
      <w:r w:rsidRPr="0078270A">
        <w:rPr>
          <w:sz w:val="20"/>
          <w:szCs w:val="20"/>
        </w:rPr>
        <w:t>Stwierdzone w protokole odbioru wady lub braki przy realizacji poszczególnych zadań stanowią podstawę do naliczenia kar umownych. W przypadku odmowy podpisania protokołu odbioru przez Wykonawcę, Zamawiający ma prawo samodzielnie podpisać protokół stwierdzający wady lub braki przy realizacji poszczególnych usług.</w:t>
      </w:r>
    </w:p>
    <w:p w14:paraId="01EB20C9" w14:textId="77777777" w:rsidR="009271D4" w:rsidRPr="0078270A" w:rsidRDefault="009271D4" w:rsidP="00E7382B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78270A">
        <w:rPr>
          <w:rFonts w:ascii="Arial" w:hAnsi="Arial" w:cs="Arial"/>
          <w:b/>
          <w:bCs/>
          <w:sz w:val="20"/>
          <w:szCs w:val="20"/>
        </w:rPr>
        <w:t>Kary umowne i odstąpienie od umowy</w:t>
      </w:r>
    </w:p>
    <w:p w14:paraId="34558168" w14:textId="77777777" w:rsidR="009271D4" w:rsidRPr="0078270A" w:rsidRDefault="009271D4" w:rsidP="009271D4">
      <w:pPr>
        <w:pStyle w:val="Akapitzlist"/>
        <w:numPr>
          <w:ilvl w:val="0"/>
          <w:numId w:val="6"/>
        </w:numPr>
        <w:spacing w:line="360" w:lineRule="auto"/>
        <w:ind w:left="284" w:hanging="284"/>
        <w:rPr>
          <w:sz w:val="20"/>
          <w:szCs w:val="20"/>
        </w:rPr>
      </w:pPr>
      <w:r w:rsidRPr="0078270A">
        <w:rPr>
          <w:color w:val="000000" w:themeColor="text1"/>
          <w:sz w:val="20"/>
          <w:szCs w:val="20"/>
        </w:rPr>
        <w:t>Strony ustalają następujące zasady odpowiedzialności za niewykonanie Umowy – Wykonawca zapłaci Zamawiającemu karę umowną, w razie niewykonania przedmiotu umowy, przy czym:</w:t>
      </w:r>
    </w:p>
    <w:p w14:paraId="72ED3991" w14:textId="5870141B" w:rsidR="00E7382B" w:rsidRPr="0078270A" w:rsidRDefault="00355E03" w:rsidP="00B978B8">
      <w:pPr>
        <w:pStyle w:val="Akapitzlist"/>
        <w:widowControl/>
        <w:numPr>
          <w:ilvl w:val="1"/>
          <w:numId w:val="6"/>
        </w:numPr>
        <w:autoSpaceDE/>
        <w:autoSpaceDN/>
        <w:spacing w:line="360" w:lineRule="auto"/>
        <w:ind w:left="993" w:hanging="426"/>
        <w:rPr>
          <w:color w:val="000000" w:themeColor="text1"/>
          <w:sz w:val="20"/>
          <w:szCs w:val="20"/>
        </w:rPr>
      </w:pPr>
      <w:r w:rsidRPr="0078270A">
        <w:rPr>
          <w:color w:val="000000" w:themeColor="text1"/>
          <w:sz w:val="20"/>
          <w:szCs w:val="20"/>
        </w:rPr>
        <w:t>z</w:t>
      </w:r>
      <w:r w:rsidR="00DF7005" w:rsidRPr="0078270A">
        <w:rPr>
          <w:color w:val="000000" w:themeColor="text1"/>
          <w:sz w:val="20"/>
          <w:szCs w:val="20"/>
        </w:rPr>
        <w:t xml:space="preserve">a </w:t>
      </w:r>
      <w:r w:rsidR="00B978B8">
        <w:rPr>
          <w:color w:val="000000" w:themeColor="text1"/>
          <w:sz w:val="20"/>
          <w:szCs w:val="20"/>
        </w:rPr>
        <w:t xml:space="preserve">niezgodną ze sztuką realizacje projektu - w wysokości </w:t>
      </w:r>
      <w:r w:rsidR="00F95C6E">
        <w:rPr>
          <w:color w:val="000000" w:themeColor="text1"/>
          <w:sz w:val="20"/>
          <w:szCs w:val="20"/>
        </w:rPr>
        <w:t>1</w:t>
      </w:r>
      <w:r w:rsidR="00B978B8">
        <w:rPr>
          <w:color w:val="000000" w:themeColor="text1"/>
          <w:sz w:val="20"/>
          <w:szCs w:val="20"/>
        </w:rPr>
        <w:t xml:space="preserve">5% </w:t>
      </w:r>
      <w:r w:rsidR="00B978B8" w:rsidRPr="0078270A">
        <w:rPr>
          <w:color w:val="000000" w:themeColor="text1"/>
          <w:sz w:val="20"/>
          <w:szCs w:val="20"/>
        </w:rPr>
        <w:t xml:space="preserve">wynagrodzenia </w:t>
      </w:r>
      <w:r w:rsidR="00F95C6E">
        <w:rPr>
          <w:color w:val="000000" w:themeColor="text1"/>
          <w:sz w:val="20"/>
          <w:szCs w:val="20"/>
        </w:rPr>
        <w:t>ne</w:t>
      </w:r>
      <w:r w:rsidR="00B978B8" w:rsidRPr="0078270A">
        <w:rPr>
          <w:color w:val="000000" w:themeColor="text1"/>
          <w:sz w:val="20"/>
          <w:szCs w:val="20"/>
        </w:rPr>
        <w:t>tto</w:t>
      </w:r>
      <w:bookmarkStart w:id="0" w:name="_Hlk209609239"/>
      <w:r w:rsidR="00B978B8">
        <w:rPr>
          <w:color w:val="000000" w:themeColor="text1"/>
          <w:sz w:val="20"/>
          <w:szCs w:val="20"/>
        </w:rPr>
        <w:t>,</w:t>
      </w:r>
    </w:p>
    <w:bookmarkEnd w:id="0"/>
    <w:p w14:paraId="1800483F" w14:textId="159BC4E7" w:rsidR="009271D4" w:rsidRPr="0078270A" w:rsidRDefault="0043398D" w:rsidP="009271D4">
      <w:pPr>
        <w:pStyle w:val="Akapitzlist"/>
        <w:widowControl/>
        <w:numPr>
          <w:ilvl w:val="1"/>
          <w:numId w:val="6"/>
        </w:numPr>
        <w:autoSpaceDE/>
        <w:autoSpaceDN/>
        <w:spacing w:line="360" w:lineRule="auto"/>
        <w:ind w:left="993" w:hanging="426"/>
        <w:rPr>
          <w:color w:val="000000" w:themeColor="text1"/>
          <w:sz w:val="20"/>
          <w:szCs w:val="20"/>
        </w:rPr>
      </w:pPr>
      <w:r w:rsidRPr="0078270A">
        <w:rPr>
          <w:color w:val="000000" w:themeColor="text1"/>
          <w:sz w:val="20"/>
          <w:szCs w:val="20"/>
        </w:rPr>
        <w:t xml:space="preserve">za brak </w:t>
      </w:r>
      <w:r>
        <w:rPr>
          <w:color w:val="000000" w:themeColor="text1"/>
          <w:sz w:val="20"/>
          <w:szCs w:val="20"/>
        </w:rPr>
        <w:t>realizacji</w:t>
      </w:r>
      <w:r w:rsidR="00B978B8">
        <w:rPr>
          <w:color w:val="000000" w:themeColor="text1"/>
          <w:sz w:val="20"/>
          <w:szCs w:val="20"/>
        </w:rPr>
        <w:t xml:space="preserve"> z winy Wykonawcy</w:t>
      </w:r>
      <w:r w:rsidR="00F95C6E">
        <w:rPr>
          <w:color w:val="000000" w:themeColor="text1"/>
          <w:sz w:val="20"/>
          <w:szCs w:val="20"/>
        </w:rPr>
        <w:t xml:space="preserve"> </w:t>
      </w:r>
      <w:r w:rsidRPr="0078270A">
        <w:rPr>
          <w:color w:val="000000" w:themeColor="text1"/>
          <w:sz w:val="20"/>
          <w:szCs w:val="20"/>
        </w:rPr>
        <w:t xml:space="preserve">– w wysokości </w:t>
      </w:r>
      <w:r w:rsidR="00BB280C">
        <w:rPr>
          <w:color w:val="000000" w:themeColor="text1"/>
          <w:sz w:val="20"/>
          <w:szCs w:val="20"/>
        </w:rPr>
        <w:t>1</w:t>
      </w:r>
      <w:r w:rsidR="00B978B8">
        <w:rPr>
          <w:color w:val="000000" w:themeColor="text1"/>
          <w:sz w:val="20"/>
          <w:szCs w:val="20"/>
        </w:rPr>
        <w:t>5</w:t>
      </w:r>
      <w:r w:rsidRPr="0078270A">
        <w:rPr>
          <w:color w:val="000000" w:themeColor="text1"/>
          <w:sz w:val="20"/>
          <w:szCs w:val="20"/>
        </w:rPr>
        <w:t xml:space="preserve">% wynagrodzenia </w:t>
      </w:r>
      <w:r w:rsidR="00BB280C">
        <w:rPr>
          <w:color w:val="000000" w:themeColor="text1"/>
          <w:sz w:val="20"/>
          <w:szCs w:val="20"/>
        </w:rPr>
        <w:t>ne</w:t>
      </w:r>
      <w:r w:rsidRPr="0078270A">
        <w:rPr>
          <w:color w:val="000000" w:themeColor="text1"/>
          <w:sz w:val="20"/>
          <w:szCs w:val="20"/>
        </w:rPr>
        <w:t>tto</w:t>
      </w:r>
      <w:r w:rsidR="009271D4" w:rsidRPr="0078270A">
        <w:rPr>
          <w:color w:val="000000" w:themeColor="text1"/>
          <w:sz w:val="20"/>
          <w:szCs w:val="20"/>
        </w:rPr>
        <w:t xml:space="preserve">; </w:t>
      </w:r>
    </w:p>
    <w:p w14:paraId="774C08DE" w14:textId="77777777" w:rsidR="009271D4" w:rsidRPr="0078270A" w:rsidRDefault="009271D4" w:rsidP="009271D4">
      <w:pPr>
        <w:pStyle w:val="Akapitzlist"/>
        <w:widowControl/>
        <w:numPr>
          <w:ilvl w:val="0"/>
          <w:numId w:val="6"/>
        </w:numPr>
        <w:autoSpaceDE/>
        <w:autoSpaceDN/>
        <w:spacing w:after="160" w:line="360" w:lineRule="auto"/>
        <w:textAlignment w:val="top"/>
        <w:rPr>
          <w:color w:val="000000" w:themeColor="text1"/>
          <w:sz w:val="20"/>
          <w:szCs w:val="20"/>
        </w:rPr>
      </w:pPr>
      <w:r w:rsidRPr="0078270A">
        <w:rPr>
          <w:color w:val="000000" w:themeColor="text1"/>
          <w:sz w:val="20"/>
          <w:szCs w:val="20"/>
        </w:rPr>
        <w:t xml:space="preserve">Strony ustalają następujące zasady odpowiedzialności za nienależyte wykonanie umowy – Wykonawca zapłaci Zamawiającemu karę umowną, </w:t>
      </w:r>
      <w:r w:rsidRPr="0078270A">
        <w:rPr>
          <w:sz w:val="20"/>
          <w:szCs w:val="20"/>
        </w:rPr>
        <w:t xml:space="preserve">w razie nienależytego wykonania przedmiotu umowy, przy czym: </w:t>
      </w:r>
    </w:p>
    <w:p w14:paraId="659A6910" w14:textId="334231A6" w:rsidR="009271D4" w:rsidRPr="0078270A" w:rsidRDefault="009271D4" w:rsidP="009271D4">
      <w:pPr>
        <w:pStyle w:val="Akapitzlist"/>
        <w:widowControl/>
        <w:numPr>
          <w:ilvl w:val="1"/>
          <w:numId w:val="21"/>
        </w:numPr>
        <w:autoSpaceDE/>
        <w:autoSpaceDN/>
        <w:spacing w:line="360" w:lineRule="auto"/>
        <w:ind w:left="993"/>
        <w:contextualSpacing/>
        <w:textAlignment w:val="top"/>
        <w:rPr>
          <w:b/>
          <w:sz w:val="20"/>
          <w:szCs w:val="20"/>
        </w:rPr>
      </w:pPr>
      <w:r w:rsidRPr="0078270A">
        <w:rPr>
          <w:sz w:val="20"/>
          <w:szCs w:val="20"/>
        </w:rPr>
        <w:t xml:space="preserve">Wykonawca zapłaci karę umowną w wysokości </w:t>
      </w:r>
      <w:r w:rsidR="0043398D">
        <w:rPr>
          <w:sz w:val="20"/>
          <w:szCs w:val="20"/>
        </w:rPr>
        <w:t>1</w:t>
      </w:r>
      <w:r w:rsidRPr="0078270A">
        <w:rPr>
          <w:sz w:val="20"/>
          <w:szCs w:val="20"/>
        </w:rPr>
        <w:t xml:space="preserve">% kwoty </w:t>
      </w:r>
      <w:r w:rsidR="0043398D" w:rsidRPr="0078270A">
        <w:rPr>
          <w:color w:val="000000" w:themeColor="text1"/>
          <w:sz w:val="20"/>
          <w:szCs w:val="20"/>
        </w:rPr>
        <w:t>maksymalnego wynagrodzenia brutto</w:t>
      </w:r>
      <w:r w:rsidRPr="0078270A">
        <w:rPr>
          <w:sz w:val="20"/>
          <w:szCs w:val="20"/>
        </w:rPr>
        <w:t xml:space="preserve">, za każdy stwierdzony przypadek nienależytego wykonania umowy – nie więcej jednak niż </w:t>
      </w:r>
      <w:r w:rsidR="00932DBF">
        <w:rPr>
          <w:sz w:val="20"/>
          <w:szCs w:val="20"/>
        </w:rPr>
        <w:t>15</w:t>
      </w:r>
      <w:r w:rsidRPr="0078270A">
        <w:rPr>
          <w:sz w:val="20"/>
          <w:szCs w:val="20"/>
        </w:rPr>
        <w:t>% wynagrodzenia brutto</w:t>
      </w:r>
      <w:r w:rsidR="00932DBF">
        <w:rPr>
          <w:sz w:val="20"/>
          <w:szCs w:val="20"/>
        </w:rPr>
        <w:t xml:space="preserve"> </w:t>
      </w:r>
      <w:r w:rsidRPr="0078270A">
        <w:rPr>
          <w:sz w:val="20"/>
          <w:szCs w:val="20"/>
        </w:rPr>
        <w:t>– przez co należy rozumieć w szczególności sytuacje, w których Wykonawca:</w:t>
      </w:r>
    </w:p>
    <w:p w14:paraId="50AB6240" w14:textId="7AA1FFCA" w:rsidR="009271D4" w:rsidRPr="0078270A" w:rsidRDefault="0043398D" w:rsidP="009271D4">
      <w:pPr>
        <w:pStyle w:val="Akapitzlist"/>
        <w:widowControl/>
        <w:numPr>
          <w:ilvl w:val="2"/>
          <w:numId w:val="7"/>
        </w:numPr>
        <w:autoSpaceDE/>
        <w:autoSpaceDN/>
        <w:spacing w:line="360" w:lineRule="auto"/>
        <w:ind w:left="1418" w:hanging="426"/>
        <w:textAlignment w:val="top"/>
        <w:rPr>
          <w:color w:val="000000" w:themeColor="text1"/>
          <w:sz w:val="20"/>
          <w:szCs w:val="20"/>
        </w:rPr>
      </w:pPr>
      <w:r>
        <w:rPr>
          <w:sz w:val="20"/>
          <w:szCs w:val="20"/>
        </w:rPr>
        <w:t>zrealizował nieterminowo jakikolwiek etap realizacji zamówienia</w:t>
      </w:r>
      <w:r w:rsidR="00A012D9">
        <w:rPr>
          <w:sz w:val="20"/>
          <w:szCs w:val="20"/>
        </w:rPr>
        <w:t xml:space="preserve"> ( w takim przypadku kara umowna wyniesie 0,1% wynagrodzenia netto za każdy dzień zwłoki w wykonaniu zamówienia)</w:t>
      </w:r>
      <w:r w:rsidR="00851B29" w:rsidRPr="0078270A">
        <w:rPr>
          <w:sz w:val="20"/>
          <w:szCs w:val="20"/>
        </w:rPr>
        <w:t>;</w:t>
      </w:r>
    </w:p>
    <w:p w14:paraId="67CFA81B" w14:textId="687C1EB6" w:rsidR="009271D4" w:rsidRPr="0078270A" w:rsidRDefault="009271D4" w:rsidP="009271D4">
      <w:pPr>
        <w:pStyle w:val="Akapitzlist"/>
        <w:widowControl/>
        <w:numPr>
          <w:ilvl w:val="2"/>
          <w:numId w:val="7"/>
        </w:numPr>
        <w:autoSpaceDE/>
        <w:autoSpaceDN/>
        <w:spacing w:line="360" w:lineRule="auto"/>
        <w:ind w:left="1418" w:hanging="426"/>
        <w:textAlignment w:val="top"/>
        <w:rPr>
          <w:color w:val="000000" w:themeColor="text1"/>
          <w:sz w:val="20"/>
          <w:szCs w:val="20"/>
        </w:rPr>
      </w:pPr>
      <w:r w:rsidRPr="0078270A">
        <w:rPr>
          <w:color w:val="000000" w:themeColor="text1"/>
          <w:sz w:val="20"/>
          <w:szCs w:val="20"/>
        </w:rPr>
        <w:t>nie zapewnił bieżącego kontaktu z Zamawiającym lub nie wywiązał się z nadzorowania prawidłowej realizacji przedmiotu Umowy</w:t>
      </w:r>
      <w:r w:rsidR="00B33A23" w:rsidRPr="0078270A">
        <w:rPr>
          <w:color w:val="000000" w:themeColor="text1"/>
          <w:sz w:val="20"/>
          <w:szCs w:val="20"/>
        </w:rPr>
        <w:t>;</w:t>
      </w:r>
    </w:p>
    <w:p w14:paraId="2470FDAF" w14:textId="77777777" w:rsidR="009271D4" w:rsidRPr="0078270A" w:rsidRDefault="009271D4" w:rsidP="00AB6457">
      <w:pPr>
        <w:pStyle w:val="Akapitzlist"/>
        <w:widowControl/>
        <w:numPr>
          <w:ilvl w:val="2"/>
          <w:numId w:val="7"/>
        </w:numPr>
        <w:autoSpaceDE/>
        <w:autoSpaceDN/>
        <w:spacing w:line="360" w:lineRule="auto"/>
        <w:ind w:left="1418" w:hanging="425"/>
        <w:textAlignment w:val="top"/>
        <w:rPr>
          <w:color w:val="000000" w:themeColor="text1"/>
          <w:sz w:val="20"/>
          <w:szCs w:val="20"/>
        </w:rPr>
      </w:pPr>
      <w:r w:rsidRPr="0078270A">
        <w:rPr>
          <w:color w:val="000000" w:themeColor="text1"/>
          <w:sz w:val="20"/>
          <w:szCs w:val="20"/>
        </w:rPr>
        <w:t>ograniczył zakres rzeczowy prac lub dokonał jego samodzielnej modyfikacji w szczególności w zakresie obowiązków zawartych w OPZ;</w:t>
      </w:r>
    </w:p>
    <w:p w14:paraId="5A9C1D1B" w14:textId="3EA4FB4F" w:rsidR="0043398D" w:rsidRDefault="00384A87" w:rsidP="0043398D">
      <w:pPr>
        <w:pStyle w:val="Akapitzlist"/>
        <w:numPr>
          <w:ilvl w:val="2"/>
          <w:numId w:val="7"/>
        </w:numPr>
        <w:spacing w:line="360" w:lineRule="auto"/>
        <w:ind w:left="1418" w:hanging="425"/>
        <w:textAlignment w:val="top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wykonał zamówienie</w:t>
      </w:r>
      <w:r w:rsidRPr="0078270A">
        <w:rPr>
          <w:color w:val="000000" w:themeColor="text1"/>
          <w:sz w:val="20"/>
          <w:szCs w:val="20"/>
        </w:rPr>
        <w:t xml:space="preserve"> </w:t>
      </w:r>
      <w:r w:rsidR="005D24C8" w:rsidRPr="0078270A">
        <w:rPr>
          <w:color w:val="000000" w:themeColor="text1"/>
          <w:sz w:val="20"/>
          <w:szCs w:val="20"/>
        </w:rPr>
        <w:t>w sposób niezgodny z OPZ</w:t>
      </w:r>
      <w:r w:rsidR="0043398D">
        <w:rPr>
          <w:color w:val="000000" w:themeColor="text1"/>
          <w:sz w:val="20"/>
          <w:szCs w:val="20"/>
        </w:rPr>
        <w:t>, w szczególności nie zapewnił do obsługi zamówienia osób wskazanych w Załączniku do Zapytania ofertowego – Wykaz osób</w:t>
      </w:r>
    </w:p>
    <w:p w14:paraId="0A05BD3E" w14:textId="359CD070" w:rsidR="009271D4" w:rsidRPr="0078270A" w:rsidRDefault="009271D4" w:rsidP="0043398D">
      <w:pPr>
        <w:pStyle w:val="Akapitzlist"/>
        <w:spacing w:line="360" w:lineRule="auto"/>
        <w:ind w:left="142" w:firstLine="0"/>
        <w:textAlignment w:val="top"/>
        <w:rPr>
          <w:color w:val="000000" w:themeColor="text1"/>
          <w:sz w:val="20"/>
          <w:szCs w:val="20"/>
        </w:rPr>
      </w:pPr>
      <w:r w:rsidRPr="0078270A">
        <w:rPr>
          <w:color w:val="000000" w:themeColor="text1"/>
          <w:sz w:val="20"/>
          <w:szCs w:val="20"/>
        </w:rPr>
        <w:t xml:space="preserve">Za niezrealizowanie Umowy lub odstąpienie od Umowy przez którąkolwiek ze stron z przyczyn leżących po stronie Wykonawcy – w wysokości </w:t>
      </w:r>
      <w:r w:rsidR="006460FC">
        <w:rPr>
          <w:color w:val="000000" w:themeColor="text1"/>
          <w:sz w:val="20"/>
          <w:szCs w:val="20"/>
        </w:rPr>
        <w:t>20</w:t>
      </w:r>
      <w:r w:rsidRPr="0078270A">
        <w:rPr>
          <w:color w:val="000000" w:themeColor="text1"/>
          <w:sz w:val="20"/>
          <w:szCs w:val="20"/>
        </w:rPr>
        <w:t xml:space="preserve">% wynagrodzenia </w:t>
      </w:r>
      <w:r w:rsidR="00932DBF">
        <w:rPr>
          <w:color w:val="000000" w:themeColor="text1"/>
          <w:sz w:val="20"/>
          <w:szCs w:val="20"/>
        </w:rPr>
        <w:t>ne</w:t>
      </w:r>
      <w:r w:rsidRPr="0078270A">
        <w:rPr>
          <w:color w:val="000000" w:themeColor="text1"/>
          <w:sz w:val="20"/>
          <w:szCs w:val="20"/>
        </w:rPr>
        <w:t>tto.</w:t>
      </w:r>
    </w:p>
    <w:p w14:paraId="1939983E" w14:textId="77777777" w:rsidR="009271D4" w:rsidRPr="0078270A" w:rsidRDefault="009271D4" w:rsidP="009271D4">
      <w:pPr>
        <w:pStyle w:val="Akapitzlist"/>
        <w:widowControl/>
        <w:numPr>
          <w:ilvl w:val="0"/>
          <w:numId w:val="6"/>
        </w:numPr>
        <w:autoSpaceDE/>
        <w:autoSpaceDN/>
        <w:spacing w:line="360" w:lineRule="auto"/>
        <w:ind w:left="284" w:hanging="284"/>
        <w:textAlignment w:val="top"/>
        <w:rPr>
          <w:color w:val="000000" w:themeColor="text1"/>
          <w:sz w:val="20"/>
          <w:szCs w:val="20"/>
        </w:rPr>
      </w:pPr>
      <w:r w:rsidRPr="0078270A">
        <w:rPr>
          <w:color w:val="000000" w:themeColor="text1"/>
          <w:sz w:val="20"/>
          <w:szCs w:val="20"/>
        </w:rPr>
        <w:t xml:space="preserve">W przypadku, gdy szkoda poniesiona przez Zamawiającego przewyższy wysokość zastrzeżonej kary umownej, Zamawiającemu będzie służyć prawo dochodzenia odszkodowania uzupełniającego. </w:t>
      </w:r>
    </w:p>
    <w:p w14:paraId="51923626" w14:textId="77777777" w:rsidR="009271D4" w:rsidRPr="0078270A" w:rsidRDefault="009271D4" w:rsidP="009271D4">
      <w:pPr>
        <w:pStyle w:val="Akapitzlist"/>
        <w:widowControl/>
        <w:numPr>
          <w:ilvl w:val="0"/>
          <w:numId w:val="6"/>
        </w:numPr>
        <w:autoSpaceDE/>
        <w:autoSpaceDN/>
        <w:spacing w:line="360" w:lineRule="auto"/>
        <w:ind w:left="284" w:hanging="284"/>
        <w:textAlignment w:val="top"/>
        <w:rPr>
          <w:color w:val="000000" w:themeColor="text1"/>
          <w:sz w:val="20"/>
          <w:szCs w:val="20"/>
        </w:rPr>
      </w:pPr>
      <w:r w:rsidRPr="0078270A">
        <w:rPr>
          <w:color w:val="000000" w:themeColor="text1"/>
          <w:sz w:val="20"/>
          <w:szCs w:val="20"/>
        </w:rPr>
        <w:t>Kary umowne nie będą naliczane Wykonawcy, jeżeli niewykonanie lub nienależyte wykonanie Umowy nastąpi z przyczyn leżących po stronie Zamawiającego.</w:t>
      </w:r>
    </w:p>
    <w:p w14:paraId="71342F69" w14:textId="5BF51DFF" w:rsidR="009271D4" w:rsidRPr="0078270A" w:rsidRDefault="009271D4" w:rsidP="009271D4">
      <w:pPr>
        <w:pStyle w:val="Akapitzlist"/>
        <w:widowControl/>
        <w:numPr>
          <w:ilvl w:val="0"/>
          <w:numId w:val="6"/>
        </w:numPr>
        <w:autoSpaceDE/>
        <w:autoSpaceDN/>
        <w:spacing w:line="360" w:lineRule="auto"/>
        <w:ind w:left="284" w:hanging="284"/>
        <w:textAlignment w:val="top"/>
        <w:rPr>
          <w:color w:val="000000" w:themeColor="text1"/>
          <w:sz w:val="20"/>
          <w:szCs w:val="20"/>
        </w:rPr>
      </w:pPr>
      <w:r w:rsidRPr="0078270A">
        <w:rPr>
          <w:color w:val="000000" w:themeColor="text1"/>
          <w:sz w:val="20"/>
          <w:szCs w:val="20"/>
        </w:rPr>
        <w:t xml:space="preserve">Należności z tytułu kary umownej będą płatne w terminie 14 dni od daty doręczenia noty </w:t>
      </w:r>
      <w:r w:rsidR="00932DBF">
        <w:rPr>
          <w:color w:val="000000" w:themeColor="text1"/>
          <w:sz w:val="20"/>
          <w:szCs w:val="20"/>
        </w:rPr>
        <w:t>obciążeniowej</w:t>
      </w:r>
      <w:r w:rsidR="00932DBF" w:rsidRPr="0078270A">
        <w:rPr>
          <w:color w:val="000000" w:themeColor="text1"/>
          <w:sz w:val="20"/>
          <w:szCs w:val="20"/>
        </w:rPr>
        <w:t xml:space="preserve"> </w:t>
      </w:r>
      <w:r w:rsidRPr="0078270A">
        <w:rPr>
          <w:color w:val="000000" w:themeColor="text1"/>
          <w:sz w:val="20"/>
          <w:szCs w:val="20"/>
        </w:rPr>
        <w:t>wystawionej zgodnie z tym zastrzeżeniem, że Zamawiający ma prawo do potrącenia naliczonych kar umownych z wynagrodzenia należnego Wykonawcy.</w:t>
      </w:r>
    </w:p>
    <w:p w14:paraId="30D0EA15" w14:textId="658C9A26" w:rsidR="009271D4" w:rsidRPr="0078270A" w:rsidRDefault="009271D4" w:rsidP="0043398D">
      <w:pPr>
        <w:pStyle w:val="Akapitzlist"/>
        <w:widowControl/>
        <w:numPr>
          <w:ilvl w:val="0"/>
          <w:numId w:val="6"/>
        </w:numPr>
        <w:autoSpaceDE/>
        <w:autoSpaceDN/>
        <w:spacing w:line="360" w:lineRule="auto"/>
        <w:ind w:left="284" w:hanging="284"/>
        <w:textAlignment w:val="top"/>
        <w:rPr>
          <w:color w:val="000000" w:themeColor="text1"/>
          <w:sz w:val="20"/>
          <w:szCs w:val="20"/>
        </w:rPr>
      </w:pPr>
      <w:r w:rsidRPr="0078270A">
        <w:rPr>
          <w:color w:val="000000" w:themeColor="text1"/>
          <w:sz w:val="20"/>
          <w:szCs w:val="20"/>
        </w:rPr>
        <w:lastRenderedPageBreak/>
        <w:t xml:space="preserve">Kary umowne, o których mowa w ust. 1, podlegają sumowaniu, przy czym ich maksymalna wysokość nie może przekroczyć </w:t>
      </w:r>
      <w:r w:rsidR="006460FC">
        <w:rPr>
          <w:color w:val="000000" w:themeColor="text1"/>
          <w:sz w:val="20"/>
          <w:szCs w:val="20"/>
        </w:rPr>
        <w:t>2</w:t>
      </w:r>
      <w:r w:rsidRPr="0078270A">
        <w:rPr>
          <w:color w:val="000000" w:themeColor="text1"/>
          <w:sz w:val="20"/>
          <w:szCs w:val="20"/>
        </w:rPr>
        <w:t xml:space="preserve">0% maksymalnego wynagrodzenia brutto, </w:t>
      </w:r>
    </w:p>
    <w:p w14:paraId="5E09D893" w14:textId="5E028DD4" w:rsidR="00327A5C" w:rsidRPr="0043398D" w:rsidRDefault="009271D4" w:rsidP="0043398D">
      <w:pPr>
        <w:pStyle w:val="Akapitzlist"/>
        <w:numPr>
          <w:ilvl w:val="0"/>
          <w:numId w:val="6"/>
        </w:numPr>
        <w:tabs>
          <w:tab w:val="left" w:pos="3334"/>
        </w:tabs>
        <w:spacing w:line="360" w:lineRule="auto"/>
        <w:ind w:left="426"/>
        <w:jc w:val="left"/>
        <w:textAlignment w:val="top"/>
        <w:rPr>
          <w:b/>
          <w:bCs/>
          <w:sz w:val="20"/>
          <w:szCs w:val="20"/>
        </w:rPr>
      </w:pPr>
      <w:r w:rsidRPr="0043398D">
        <w:rPr>
          <w:color w:val="000000" w:themeColor="text1"/>
          <w:sz w:val="20"/>
          <w:szCs w:val="20"/>
        </w:rPr>
        <w:t>Zamawiający może odstąpić od Umowy</w:t>
      </w:r>
      <w:r w:rsidR="006460FC">
        <w:rPr>
          <w:color w:val="000000" w:themeColor="text1"/>
          <w:sz w:val="20"/>
          <w:szCs w:val="20"/>
        </w:rPr>
        <w:t>,</w:t>
      </w:r>
      <w:r w:rsidRPr="0043398D">
        <w:rPr>
          <w:color w:val="000000" w:themeColor="text1"/>
          <w:sz w:val="20"/>
          <w:szCs w:val="20"/>
        </w:rPr>
        <w:t xml:space="preserve"> jeżeli wystąpią istotne zmiany okoliczności powodujące, że wykonanie Umowy </w:t>
      </w:r>
      <w:r w:rsidR="006043F1">
        <w:rPr>
          <w:color w:val="000000" w:themeColor="text1"/>
          <w:sz w:val="20"/>
          <w:szCs w:val="20"/>
        </w:rPr>
        <w:t xml:space="preserve">nie jest </w:t>
      </w:r>
      <w:r w:rsidR="001F2310">
        <w:rPr>
          <w:color w:val="000000" w:themeColor="text1"/>
          <w:sz w:val="20"/>
          <w:szCs w:val="20"/>
        </w:rPr>
        <w:t xml:space="preserve">możliwe lub </w:t>
      </w:r>
      <w:r w:rsidRPr="0043398D">
        <w:rPr>
          <w:color w:val="000000" w:themeColor="text1"/>
          <w:sz w:val="20"/>
          <w:szCs w:val="20"/>
        </w:rPr>
        <w:t>nie leży w interesie publicznym, czego nie można było przewidzieć w chwili zawarcia Umowy</w:t>
      </w:r>
      <w:r w:rsidRPr="0043398D">
        <w:rPr>
          <w:color w:val="000000" w:themeColor="text1"/>
          <w:sz w:val="20"/>
          <w:szCs w:val="20"/>
          <w:lang w:eastAsia="zh-CN"/>
        </w:rPr>
        <w:t xml:space="preserve"> l</w:t>
      </w:r>
      <w:r w:rsidRPr="0043398D">
        <w:rPr>
          <w:color w:val="000000" w:themeColor="text1"/>
          <w:sz w:val="20"/>
          <w:szCs w:val="20"/>
        </w:rPr>
        <w:t xml:space="preserve">ub dalsze wykonywanie Umowy może zagrozić podstawowemu interesowi bezpieczeństwa państwa lub bezpieczeństwu publicznemu. Odstąpienie od Umowy może nastąpić w tym wypadku w terminie 30 dni od daty powzięcia wiadomości o powyższych okolicznościach. W przypadku odstąpienia od Umowy przez Zamawiającego z ww. przyczyn, Zamawiający zapłaci Wykonawcy wynagrodzenie należne z tytułu wykonania części Umowy – zgodnie ze sporządzonym przez Strony protokołem, </w:t>
      </w:r>
    </w:p>
    <w:p w14:paraId="1A3DE30D" w14:textId="77777777" w:rsidR="009271D4" w:rsidRPr="0078270A" w:rsidRDefault="009271D4" w:rsidP="0043398D">
      <w:pPr>
        <w:tabs>
          <w:tab w:val="left" w:pos="3334"/>
        </w:tabs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78270A">
        <w:rPr>
          <w:rFonts w:ascii="Arial" w:hAnsi="Arial" w:cs="Arial"/>
          <w:b/>
          <w:bCs/>
          <w:sz w:val="20"/>
          <w:szCs w:val="20"/>
        </w:rPr>
        <w:t xml:space="preserve">Siła wyższa </w:t>
      </w:r>
    </w:p>
    <w:p w14:paraId="533C1CD3" w14:textId="77777777" w:rsidR="009271D4" w:rsidRPr="0078270A" w:rsidRDefault="009271D4" w:rsidP="009271D4">
      <w:pPr>
        <w:pStyle w:val="Akapitzlist"/>
        <w:numPr>
          <w:ilvl w:val="0"/>
          <w:numId w:val="8"/>
        </w:numPr>
        <w:tabs>
          <w:tab w:val="left" w:pos="3334"/>
        </w:tabs>
        <w:spacing w:line="360" w:lineRule="auto"/>
        <w:ind w:left="284" w:hanging="284"/>
        <w:textAlignment w:val="top"/>
        <w:rPr>
          <w:sz w:val="20"/>
          <w:szCs w:val="20"/>
        </w:rPr>
      </w:pPr>
      <w:r w:rsidRPr="0078270A">
        <w:rPr>
          <w:sz w:val="20"/>
          <w:szCs w:val="20"/>
        </w:rPr>
        <w:t>Wykonawca nie jest odpowiedzialny wobec Zamawiającego lub uznany za naruszającego postanowienia Umowy w związku z niewykonaniem lub nienależytym wykonaniem obowiązków wynikających z Umowy tylko w takim zakresie, w jakim takie niewykonanie lub nienależyte wykonanie jest wynikiem działania siły wyższej.</w:t>
      </w:r>
    </w:p>
    <w:p w14:paraId="442A9FD9" w14:textId="77777777" w:rsidR="009271D4" w:rsidRPr="0078270A" w:rsidRDefault="009271D4" w:rsidP="009271D4">
      <w:pPr>
        <w:pStyle w:val="Akapitzlist"/>
        <w:widowControl/>
        <w:numPr>
          <w:ilvl w:val="0"/>
          <w:numId w:val="8"/>
        </w:numPr>
        <w:tabs>
          <w:tab w:val="left" w:pos="3334"/>
        </w:tabs>
        <w:autoSpaceDE/>
        <w:autoSpaceDN/>
        <w:spacing w:line="360" w:lineRule="auto"/>
        <w:ind w:left="284" w:hanging="284"/>
        <w:textAlignment w:val="top"/>
        <w:rPr>
          <w:sz w:val="20"/>
          <w:szCs w:val="20"/>
        </w:rPr>
      </w:pPr>
      <w:r w:rsidRPr="0078270A">
        <w:rPr>
          <w:sz w:val="20"/>
          <w:szCs w:val="20"/>
        </w:rPr>
        <w:t>Za zdarzenia siły wyższej Strony uznają w szczególności: wojnę, stan wojenny, zamieszki, strajki, pożar, klęski żywiołowe typu powódź, trzęsienie ziemi, decyzje organów władzy państwowej lub organizatorów wydarzeń, w których wezmą udział uczestnicy Wydarzenia.</w:t>
      </w:r>
    </w:p>
    <w:p w14:paraId="32430F77" w14:textId="77777777" w:rsidR="009271D4" w:rsidRPr="0078270A" w:rsidRDefault="009271D4" w:rsidP="009271D4">
      <w:pPr>
        <w:pStyle w:val="Akapitzlist"/>
        <w:widowControl/>
        <w:numPr>
          <w:ilvl w:val="0"/>
          <w:numId w:val="8"/>
        </w:numPr>
        <w:tabs>
          <w:tab w:val="left" w:pos="3334"/>
        </w:tabs>
        <w:autoSpaceDE/>
        <w:autoSpaceDN/>
        <w:spacing w:line="360" w:lineRule="auto"/>
        <w:ind w:left="284" w:hanging="284"/>
        <w:textAlignment w:val="top"/>
        <w:rPr>
          <w:sz w:val="20"/>
          <w:szCs w:val="20"/>
        </w:rPr>
      </w:pPr>
      <w:r w:rsidRPr="0078270A">
        <w:rPr>
          <w:sz w:val="20"/>
          <w:szCs w:val="20"/>
        </w:rPr>
        <w:t>Na okres działania siły wyższej obowiązki Stron Umowy ulegają zawieszeniu w zakresie uniemożliwionym przez działanie siły wyższej.</w:t>
      </w:r>
    </w:p>
    <w:p w14:paraId="51B51495" w14:textId="72FDEBD4" w:rsidR="009271D4" w:rsidRPr="0078270A" w:rsidRDefault="009271D4" w:rsidP="009271D4">
      <w:pPr>
        <w:pStyle w:val="Akapitzlist"/>
        <w:widowControl/>
        <w:numPr>
          <w:ilvl w:val="0"/>
          <w:numId w:val="8"/>
        </w:numPr>
        <w:tabs>
          <w:tab w:val="left" w:pos="3334"/>
        </w:tabs>
        <w:autoSpaceDE/>
        <w:autoSpaceDN/>
        <w:spacing w:line="360" w:lineRule="auto"/>
        <w:ind w:left="284" w:hanging="284"/>
        <w:textAlignment w:val="top"/>
        <w:rPr>
          <w:sz w:val="20"/>
          <w:szCs w:val="20"/>
        </w:rPr>
      </w:pPr>
      <w:r w:rsidRPr="0078270A">
        <w:rPr>
          <w:sz w:val="20"/>
          <w:szCs w:val="20"/>
        </w:rPr>
        <w:t xml:space="preserve">Każda ze Stron Umowy jest obowiązana do niezwłocznego zawiadomienia drugiej Strony Umowy </w:t>
      </w:r>
      <w:r w:rsidR="004C0FA2">
        <w:rPr>
          <w:sz w:val="20"/>
          <w:szCs w:val="20"/>
        </w:rPr>
        <w:br/>
      </w:r>
      <w:r w:rsidRPr="0078270A">
        <w:rPr>
          <w:sz w:val="20"/>
          <w:szCs w:val="20"/>
        </w:rPr>
        <w:t>o zajściu przypadku siły wyższej, udowodnienia tej okoliczności poprzez przedstawienie dokumentacji potwierdzającej wystąpienie zdarzeń mających cechy siły wyższej oraz wskazania zakresu i wpływu, jaki zdarzenie miało na przebieg realizacji przedmiotu Umowy.</w:t>
      </w:r>
    </w:p>
    <w:p w14:paraId="2AE3757E" w14:textId="77777777" w:rsidR="009271D4" w:rsidRPr="0078270A" w:rsidRDefault="009271D4" w:rsidP="009271D4">
      <w:pPr>
        <w:pStyle w:val="Akapitzlist"/>
        <w:widowControl/>
        <w:numPr>
          <w:ilvl w:val="0"/>
          <w:numId w:val="8"/>
        </w:numPr>
        <w:tabs>
          <w:tab w:val="left" w:pos="3334"/>
        </w:tabs>
        <w:autoSpaceDE/>
        <w:autoSpaceDN/>
        <w:spacing w:line="360" w:lineRule="auto"/>
        <w:ind w:left="284" w:hanging="284"/>
        <w:textAlignment w:val="top"/>
        <w:rPr>
          <w:sz w:val="20"/>
          <w:szCs w:val="20"/>
        </w:rPr>
      </w:pPr>
      <w:r w:rsidRPr="0078270A">
        <w:rPr>
          <w:sz w:val="20"/>
          <w:szCs w:val="20"/>
        </w:rPr>
        <w:t xml:space="preserve">W przypadku ustania siły wyższej, Strony Umowy niezwłocznie przystąpią do realizacji swoich obowiązków wynikających z Umowy. </w:t>
      </w:r>
    </w:p>
    <w:p w14:paraId="731F22AF" w14:textId="1279136F" w:rsidR="009271D4" w:rsidRPr="00987B12" w:rsidRDefault="009271D4" w:rsidP="009271D4">
      <w:pPr>
        <w:pStyle w:val="Akapitzlist"/>
        <w:widowControl/>
        <w:numPr>
          <w:ilvl w:val="0"/>
          <w:numId w:val="8"/>
        </w:numPr>
        <w:tabs>
          <w:tab w:val="left" w:pos="3334"/>
        </w:tabs>
        <w:autoSpaceDE/>
        <w:autoSpaceDN/>
        <w:spacing w:after="240" w:line="360" w:lineRule="auto"/>
        <w:ind w:left="284" w:hanging="284"/>
        <w:textAlignment w:val="top"/>
        <w:rPr>
          <w:sz w:val="20"/>
          <w:szCs w:val="20"/>
        </w:rPr>
      </w:pPr>
      <w:r w:rsidRPr="0078270A">
        <w:rPr>
          <w:sz w:val="20"/>
          <w:szCs w:val="20"/>
        </w:rPr>
        <w:t xml:space="preserve">Wykonawca w przypadku zaistnienia siły wyższej podczas realizacji przedmiotu Umowy </w:t>
      </w:r>
      <w:bookmarkStart w:id="1" w:name="_Hlk136416460"/>
      <w:r w:rsidRPr="0078270A">
        <w:rPr>
          <w:sz w:val="20"/>
          <w:szCs w:val="20"/>
        </w:rPr>
        <w:t>może żądać zwrotu udokumentowanych faktycznie poniesionych wydatków, które poczynił w celu należytego jej wykonania, zgodnie ze sporządzonym przez Strony protokołem inwentaryzacyjnym</w:t>
      </w:r>
      <w:bookmarkEnd w:id="1"/>
      <w:r w:rsidRPr="0078270A">
        <w:rPr>
          <w:sz w:val="20"/>
          <w:szCs w:val="20"/>
        </w:rPr>
        <w:t xml:space="preserve">, </w:t>
      </w:r>
      <w:bookmarkStart w:id="2" w:name="_Hlk136416861"/>
      <w:r w:rsidRPr="0078270A">
        <w:rPr>
          <w:sz w:val="20"/>
          <w:szCs w:val="20"/>
        </w:rPr>
        <w:t xml:space="preserve">w kwocie nie wyższej niż </w:t>
      </w:r>
      <w:r w:rsidR="00987B12">
        <w:rPr>
          <w:sz w:val="20"/>
          <w:szCs w:val="20"/>
        </w:rPr>
        <w:t>50</w:t>
      </w:r>
      <w:r w:rsidRPr="0078270A">
        <w:rPr>
          <w:sz w:val="20"/>
          <w:szCs w:val="20"/>
        </w:rPr>
        <w:t xml:space="preserve">% </w:t>
      </w:r>
      <w:r w:rsidRPr="00987B12">
        <w:rPr>
          <w:sz w:val="20"/>
          <w:szCs w:val="20"/>
        </w:rPr>
        <w:t>wynagrodzenia brutto Wykonawcy, o którym mowa w § 4 ust. 1 niniejszej Umowy</w:t>
      </w:r>
      <w:bookmarkEnd w:id="2"/>
      <w:r w:rsidRPr="00987B12">
        <w:rPr>
          <w:sz w:val="20"/>
          <w:szCs w:val="20"/>
        </w:rPr>
        <w:t>.</w:t>
      </w:r>
    </w:p>
    <w:p w14:paraId="2FAE35AC" w14:textId="77777777" w:rsidR="00987B12" w:rsidRPr="00987B12" w:rsidRDefault="009271D4" w:rsidP="00987B12">
      <w:pPr>
        <w:tabs>
          <w:tab w:val="left" w:pos="3334"/>
        </w:tabs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987B12">
        <w:rPr>
          <w:rFonts w:ascii="Arial" w:hAnsi="Arial" w:cs="Arial"/>
          <w:b/>
          <w:bCs/>
          <w:sz w:val="20"/>
          <w:szCs w:val="20"/>
        </w:rPr>
        <w:t>Zmiany umowy</w:t>
      </w:r>
    </w:p>
    <w:p w14:paraId="21E340DA" w14:textId="29DA1D99" w:rsidR="009271D4" w:rsidRPr="00987B12" w:rsidRDefault="009271D4" w:rsidP="00987B12">
      <w:pPr>
        <w:tabs>
          <w:tab w:val="left" w:pos="3334"/>
        </w:tabs>
        <w:spacing w:line="360" w:lineRule="auto"/>
        <w:textAlignment w:val="top"/>
        <w:rPr>
          <w:rFonts w:ascii="Arial" w:hAnsi="Arial" w:cs="Arial"/>
          <w:b/>
          <w:bCs/>
          <w:sz w:val="20"/>
          <w:szCs w:val="20"/>
        </w:rPr>
      </w:pPr>
      <w:r w:rsidRPr="00987B12">
        <w:rPr>
          <w:rFonts w:ascii="Arial" w:hAnsi="Arial" w:cs="Arial"/>
          <w:sz w:val="20"/>
          <w:szCs w:val="20"/>
        </w:rPr>
        <w:t>Strony mogą zmienić postanowienia zawartej Umowy, w następujących przypadkach:</w:t>
      </w:r>
    </w:p>
    <w:p w14:paraId="263BB35A" w14:textId="77777777" w:rsidR="009271D4" w:rsidRPr="0078270A" w:rsidRDefault="009271D4" w:rsidP="009271D4">
      <w:pPr>
        <w:pStyle w:val="Akapitzlist"/>
        <w:widowControl/>
        <w:numPr>
          <w:ilvl w:val="0"/>
          <w:numId w:val="11"/>
        </w:numPr>
        <w:autoSpaceDE/>
        <w:autoSpaceDN/>
        <w:spacing w:line="360" w:lineRule="auto"/>
        <w:ind w:left="993" w:hanging="426"/>
        <w:textAlignment w:val="top"/>
        <w:rPr>
          <w:sz w:val="20"/>
          <w:szCs w:val="20"/>
        </w:rPr>
      </w:pPr>
      <w:r w:rsidRPr="00987B12">
        <w:rPr>
          <w:sz w:val="20"/>
          <w:szCs w:val="20"/>
        </w:rPr>
        <w:t>Zmiany obowiązujących przepisów prawa oraz wiążących Zamawiającego wytycznych, zarządzeń i stanowisk Ministerstwa Funduszy i Polityki Regionalnej, jeśli zgodnie z nimi konieczne będzie dostosowanie przedmiotu Umowy i treści Umowy</w:t>
      </w:r>
      <w:r w:rsidRPr="0078270A">
        <w:rPr>
          <w:sz w:val="20"/>
          <w:szCs w:val="20"/>
        </w:rPr>
        <w:t xml:space="preserve"> do stanu aktualnego;</w:t>
      </w:r>
    </w:p>
    <w:p w14:paraId="010747BF" w14:textId="2307D8AE" w:rsidR="009271D4" w:rsidRPr="0078270A" w:rsidRDefault="009271D4" w:rsidP="009271D4">
      <w:pPr>
        <w:numPr>
          <w:ilvl w:val="0"/>
          <w:numId w:val="11"/>
        </w:numPr>
        <w:spacing w:after="0" w:line="36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78270A">
        <w:rPr>
          <w:rFonts w:ascii="Arial" w:hAnsi="Arial" w:cs="Arial"/>
          <w:sz w:val="20"/>
          <w:szCs w:val="20"/>
        </w:rPr>
        <w:t xml:space="preserve">W razie gdy niezbędna jest zmiana sposobu wykonania przedmiotu umowy ze względów technicznych, technologicznych lub organizacyjnych, o ile zmiana ta jest korzystna dla </w:t>
      </w:r>
      <w:r w:rsidRPr="0078270A">
        <w:rPr>
          <w:rFonts w:ascii="Arial" w:hAnsi="Arial" w:cs="Arial"/>
          <w:sz w:val="20"/>
          <w:szCs w:val="20"/>
        </w:rPr>
        <w:lastRenderedPageBreak/>
        <w:t xml:space="preserve">Zamawiającego lub konieczna w celu prawidłowego wykonania umowy, a brak zmiany sposobu wykonania Umowy skutkowałby niewykonaniem lub wadliwym wykonaniem przedmiotu umowy, pod warunkiem, że Wykonawca zaoferuje rozwiązanie techniczne, technologiczne lub organizacyjne o równoważnych lub lepszych parametrach. </w:t>
      </w:r>
    </w:p>
    <w:p w14:paraId="0F582CED" w14:textId="7F105CCE" w:rsidR="009271D4" w:rsidRPr="0078270A" w:rsidRDefault="009271D4" w:rsidP="00987B12">
      <w:pPr>
        <w:pStyle w:val="Akapitzlist"/>
        <w:tabs>
          <w:tab w:val="left" w:pos="3334"/>
        </w:tabs>
        <w:spacing w:after="240" w:line="360" w:lineRule="auto"/>
        <w:ind w:left="0" w:firstLine="0"/>
        <w:rPr>
          <w:sz w:val="20"/>
          <w:szCs w:val="20"/>
        </w:rPr>
      </w:pPr>
      <w:r w:rsidRPr="0078270A">
        <w:rPr>
          <w:sz w:val="20"/>
          <w:szCs w:val="20"/>
        </w:rPr>
        <w:t xml:space="preserve">Wystąpienie jednej z powyższych okoliczności może skutkować zmianą Umowy, która obejmie zmianę sposobu wykonania wzajemnych świadczeń stron bez zmiany wynagrodzenia za nie lub do zmiany terminu ich realizacji w zakresie, w jakim będzie to konieczne na skutek wystąpienia okoliczności </w:t>
      </w:r>
      <w:r w:rsidR="00987B12">
        <w:rPr>
          <w:sz w:val="20"/>
          <w:szCs w:val="20"/>
        </w:rPr>
        <w:t>wskazanych powyżej.</w:t>
      </w:r>
    </w:p>
    <w:p w14:paraId="7C5FFFC7" w14:textId="2C3F0A30" w:rsidR="009271D4" w:rsidRPr="00987B12" w:rsidRDefault="009271D4" w:rsidP="00987B12">
      <w:pPr>
        <w:pStyle w:val="Akapitzlist"/>
        <w:tabs>
          <w:tab w:val="left" w:pos="3334"/>
        </w:tabs>
        <w:spacing w:after="240" w:line="360" w:lineRule="auto"/>
        <w:ind w:left="0" w:firstLine="0"/>
        <w:rPr>
          <w:sz w:val="20"/>
          <w:szCs w:val="20"/>
        </w:rPr>
      </w:pPr>
      <w:r w:rsidRPr="00987B12">
        <w:rPr>
          <w:sz w:val="20"/>
          <w:szCs w:val="20"/>
        </w:rPr>
        <w:t>Zmiana Umowy wymaga zachowania formy pisemnej pod rygorem nieważności.</w:t>
      </w:r>
    </w:p>
    <w:p w14:paraId="09E47D24" w14:textId="77777777" w:rsidR="009271D4" w:rsidRPr="00987B12" w:rsidRDefault="009271D4" w:rsidP="00EA3A9F">
      <w:pPr>
        <w:pStyle w:val="Akapitzlist"/>
        <w:tabs>
          <w:tab w:val="left" w:pos="3334"/>
        </w:tabs>
        <w:spacing w:after="240" w:line="360" w:lineRule="auto"/>
        <w:ind w:left="0" w:firstLine="0"/>
        <w:rPr>
          <w:sz w:val="20"/>
          <w:szCs w:val="20"/>
        </w:rPr>
      </w:pPr>
      <w:r w:rsidRPr="00987B12">
        <w:rPr>
          <w:sz w:val="20"/>
          <w:szCs w:val="20"/>
        </w:rPr>
        <w:t>Zakazuje się zbywania na rzecz osób trzecich wierzytelności wynikających z niniejszej Umowy.</w:t>
      </w:r>
    </w:p>
    <w:p w14:paraId="27344123" w14:textId="77777777" w:rsidR="00497561" w:rsidRPr="0078270A" w:rsidRDefault="00497561" w:rsidP="00EA3A9F">
      <w:pPr>
        <w:pStyle w:val="Akapitzlist"/>
        <w:tabs>
          <w:tab w:val="left" w:pos="3334"/>
        </w:tabs>
        <w:spacing w:after="240" w:line="360" w:lineRule="auto"/>
        <w:ind w:left="0" w:firstLine="0"/>
        <w:rPr>
          <w:sz w:val="20"/>
          <w:szCs w:val="20"/>
        </w:rPr>
      </w:pPr>
    </w:p>
    <w:sectPr w:rsidR="00497561" w:rsidRPr="0078270A" w:rsidSect="00987B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A0636" w14:textId="77777777" w:rsidR="00786984" w:rsidRDefault="00786984">
      <w:pPr>
        <w:spacing w:after="0" w:line="240" w:lineRule="auto"/>
      </w:pPr>
      <w:r>
        <w:separator/>
      </w:r>
    </w:p>
  </w:endnote>
  <w:endnote w:type="continuationSeparator" w:id="0">
    <w:p w14:paraId="47FE2D6B" w14:textId="77777777" w:rsidR="00786984" w:rsidRDefault="00786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D0E0C" w14:textId="77777777" w:rsidR="00417325" w:rsidRDefault="004173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49624459"/>
      <w:docPartObj>
        <w:docPartGallery w:val="Page Numbers (Bottom of Page)"/>
        <w:docPartUnique/>
      </w:docPartObj>
    </w:sdtPr>
    <w:sdtEndPr/>
    <w:sdtContent>
      <w:p w14:paraId="6BEFE0D8" w14:textId="03C7B5D8" w:rsidR="008D6DC9" w:rsidRDefault="00E10C5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7F02">
          <w:rPr>
            <w:noProof/>
          </w:rPr>
          <w:t>12</w:t>
        </w:r>
        <w:r>
          <w:fldChar w:fldCharType="end"/>
        </w:r>
      </w:p>
    </w:sdtContent>
  </w:sdt>
  <w:p w14:paraId="6C91A3FF" w14:textId="0BAAA4DB" w:rsidR="008D6DC9" w:rsidRDefault="008D6DC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1AA87" w14:textId="77777777" w:rsidR="00417325" w:rsidRDefault="004173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4D91EB" w14:textId="77777777" w:rsidR="00786984" w:rsidRDefault="00786984">
      <w:pPr>
        <w:spacing w:after="0" w:line="240" w:lineRule="auto"/>
      </w:pPr>
      <w:r>
        <w:separator/>
      </w:r>
    </w:p>
  </w:footnote>
  <w:footnote w:type="continuationSeparator" w:id="0">
    <w:p w14:paraId="2FC9400C" w14:textId="77777777" w:rsidR="00786984" w:rsidRDefault="00786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9935B" w14:textId="77777777" w:rsidR="00417325" w:rsidRDefault="004173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9EB9D" w14:textId="13401589" w:rsidR="00E17EF5" w:rsidRDefault="00E17EF5">
    <w:pPr>
      <w:pStyle w:val="Nagwek"/>
    </w:pPr>
    <w:r w:rsidRPr="00821630">
      <w:rPr>
        <w:noProof/>
      </w:rPr>
      <w:drawing>
        <wp:inline distT="0" distB="0" distL="0" distR="0" wp14:anchorId="1C86EF0E" wp14:editId="7F8DAE18">
          <wp:extent cx="5760720" cy="578485"/>
          <wp:effectExtent l="0" t="0" r="0" b="0"/>
          <wp:docPr id="72801402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6EDD8" w14:textId="77777777" w:rsidR="00417325" w:rsidRDefault="004173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9741D"/>
    <w:multiLevelType w:val="hybridMultilevel"/>
    <w:tmpl w:val="6B62EB1C"/>
    <w:lvl w:ilvl="0" w:tplc="33E09F2A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92FEF"/>
    <w:multiLevelType w:val="multilevel"/>
    <w:tmpl w:val="083E8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  <w:color w:val="000000" w:themeColor="text1"/>
      </w:rPr>
    </w:lvl>
    <w:lvl w:ilvl="2">
      <w:start w:val="1"/>
      <w:numFmt w:val="lowerLetter"/>
      <w:lvlText w:val="%3)"/>
      <w:lvlJc w:val="left"/>
      <w:pPr>
        <w:ind w:left="1781" w:hanging="504"/>
      </w:pPr>
      <w:rPr>
        <w:rFonts w:hint="default"/>
        <w:color w:val="auto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386755"/>
    <w:multiLevelType w:val="hybridMultilevel"/>
    <w:tmpl w:val="12C8F3D6"/>
    <w:lvl w:ilvl="0" w:tplc="FE547C5A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F1761"/>
    <w:multiLevelType w:val="hybridMultilevel"/>
    <w:tmpl w:val="E3CEEF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E0B6D"/>
    <w:multiLevelType w:val="hybridMultilevel"/>
    <w:tmpl w:val="DE2CB6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B3268"/>
    <w:multiLevelType w:val="multilevel"/>
    <w:tmpl w:val="D95AF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7B436E"/>
    <w:multiLevelType w:val="hybridMultilevel"/>
    <w:tmpl w:val="7690160E"/>
    <w:lvl w:ilvl="0" w:tplc="93CA57F6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843BE6"/>
    <w:multiLevelType w:val="hybridMultilevel"/>
    <w:tmpl w:val="4738B27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2887DE0"/>
    <w:multiLevelType w:val="hybridMultilevel"/>
    <w:tmpl w:val="17020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C02286"/>
    <w:multiLevelType w:val="hybridMultilevel"/>
    <w:tmpl w:val="9050F4B6"/>
    <w:lvl w:ilvl="0" w:tplc="722440F0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F550AE"/>
    <w:multiLevelType w:val="multilevel"/>
    <w:tmpl w:val="CB9816D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>
      <w:start w:val="1"/>
      <w:numFmt w:val="decimal"/>
      <w:lvlText w:val="%2)"/>
      <w:lvlJc w:val="left"/>
      <w:pPr>
        <w:ind w:left="3551" w:hanging="432"/>
      </w:pPr>
      <w:rPr>
        <w:b w:val="0"/>
        <w:color w:val="000000" w:themeColor="text1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BF21D9A"/>
    <w:multiLevelType w:val="multilevel"/>
    <w:tmpl w:val="A3DE1A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1D143A"/>
    <w:multiLevelType w:val="multilevel"/>
    <w:tmpl w:val="8004A29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Theme="minorHAnsi" w:hAnsi="Arial" w:cs="Arial"/>
        <w:b w:val="0"/>
        <w:bCs w:val="0"/>
        <w:position w:val="0"/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  <w:position w:val="0"/>
        <w:sz w:val="20"/>
        <w:szCs w:val="20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cs="Times New Roman"/>
        <w:position w:val="0"/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cs="Times New Roman"/>
        <w:position w:val="0"/>
        <w:sz w:val="20"/>
        <w:szCs w:val="20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cs="Times New Roman"/>
        <w:position w:val="0"/>
        <w:sz w:val="20"/>
        <w:szCs w:val="20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cs="Times New Roman"/>
        <w:position w:val="0"/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cs="Times New Roman"/>
        <w:position w:val="0"/>
        <w:sz w:val="20"/>
        <w:szCs w:val="20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cs="Times New Roman"/>
        <w:position w:val="0"/>
        <w:sz w:val="20"/>
        <w:szCs w:val="20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cs="Times New Roman"/>
        <w:position w:val="0"/>
        <w:sz w:val="20"/>
        <w:szCs w:val="20"/>
        <w:vertAlign w:val="baseline"/>
      </w:rPr>
    </w:lvl>
  </w:abstractNum>
  <w:abstractNum w:abstractNumId="13" w15:restartNumberingAfterBreak="0">
    <w:nsid w:val="386672FD"/>
    <w:multiLevelType w:val="hybridMultilevel"/>
    <w:tmpl w:val="434AC7AE"/>
    <w:lvl w:ilvl="0" w:tplc="F3F6C4FC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9C78F9"/>
    <w:multiLevelType w:val="hybridMultilevel"/>
    <w:tmpl w:val="216C9244"/>
    <w:lvl w:ilvl="0" w:tplc="A922EC2C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CE7F2D"/>
    <w:multiLevelType w:val="multilevel"/>
    <w:tmpl w:val="0EB22BC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 w:hint="default"/>
        <w:b w:val="0"/>
      </w:rPr>
    </w:lvl>
    <w:lvl w:ilvl="1">
      <w:start w:val="1"/>
      <w:numFmt w:val="lowerLetter"/>
      <w:lvlText w:val="%2)"/>
      <w:lvlJc w:val="left"/>
      <w:pPr>
        <w:ind w:left="3551" w:hanging="432"/>
      </w:pPr>
      <w:rPr>
        <w:b w:val="0"/>
        <w:color w:val="000000" w:themeColor="text1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C0A4F1D"/>
    <w:multiLevelType w:val="multilevel"/>
    <w:tmpl w:val="3E76A2A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>
      <w:start w:val="1"/>
      <w:numFmt w:val="lowerLetter"/>
      <w:lvlText w:val="%2)"/>
      <w:lvlJc w:val="left"/>
      <w:pPr>
        <w:ind w:left="3551" w:hanging="432"/>
      </w:pPr>
      <w:rPr>
        <w:b w:val="0"/>
        <w:color w:val="000000" w:themeColor="text1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3BE6007"/>
    <w:multiLevelType w:val="hybridMultilevel"/>
    <w:tmpl w:val="5BF8B99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7634B17"/>
    <w:multiLevelType w:val="hybridMultilevel"/>
    <w:tmpl w:val="5F0CB9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D7472A9"/>
    <w:multiLevelType w:val="hybridMultilevel"/>
    <w:tmpl w:val="FB72CD7A"/>
    <w:lvl w:ilvl="0" w:tplc="FA9266E6">
      <w:start w:val="1"/>
      <w:numFmt w:val="lowerLetter"/>
      <w:lvlText w:val="%1)"/>
      <w:lvlJc w:val="left"/>
      <w:pPr>
        <w:ind w:left="7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4" w:hanging="360"/>
      </w:pPr>
    </w:lvl>
    <w:lvl w:ilvl="2" w:tplc="0415001B" w:tentative="1">
      <w:start w:val="1"/>
      <w:numFmt w:val="lowerRoman"/>
      <w:lvlText w:val="%3."/>
      <w:lvlJc w:val="right"/>
      <w:pPr>
        <w:ind w:left="2204" w:hanging="180"/>
      </w:pPr>
    </w:lvl>
    <w:lvl w:ilvl="3" w:tplc="0415000F" w:tentative="1">
      <w:start w:val="1"/>
      <w:numFmt w:val="decimal"/>
      <w:lvlText w:val="%4."/>
      <w:lvlJc w:val="left"/>
      <w:pPr>
        <w:ind w:left="2924" w:hanging="360"/>
      </w:pPr>
    </w:lvl>
    <w:lvl w:ilvl="4" w:tplc="04150019" w:tentative="1">
      <w:start w:val="1"/>
      <w:numFmt w:val="lowerLetter"/>
      <w:lvlText w:val="%5."/>
      <w:lvlJc w:val="left"/>
      <w:pPr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20" w15:restartNumberingAfterBreak="0">
    <w:nsid w:val="67C12CF5"/>
    <w:multiLevelType w:val="hybridMultilevel"/>
    <w:tmpl w:val="23EC5C00"/>
    <w:lvl w:ilvl="0" w:tplc="4978CCDA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F1C632C"/>
    <w:multiLevelType w:val="hybridMultilevel"/>
    <w:tmpl w:val="9B92C994"/>
    <w:lvl w:ilvl="0" w:tplc="C46AB7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D00890"/>
    <w:multiLevelType w:val="hybridMultilevel"/>
    <w:tmpl w:val="5E4E5C20"/>
    <w:lvl w:ilvl="0" w:tplc="9D16BC96">
      <w:start w:val="1"/>
      <w:numFmt w:val="decimal"/>
      <w:lvlText w:val="%1."/>
      <w:lvlJc w:val="left"/>
      <w:pPr>
        <w:ind w:left="360" w:hanging="360"/>
        <w:jc w:val="right"/>
      </w:pPr>
      <w:rPr>
        <w:rFonts w:ascii="Arial" w:eastAsiaTheme="minorHAnsi" w:hAnsi="Arial" w:cs="Arial" w:hint="default"/>
        <w:b w:val="0"/>
        <w:bCs w:val="0"/>
        <w:spacing w:val="-1"/>
        <w:w w:val="100"/>
        <w:lang w:val="pl-PL" w:eastAsia="en-US" w:bidi="ar-SA"/>
      </w:rPr>
    </w:lvl>
    <w:lvl w:ilvl="1" w:tplc="C76E6B6E">
      <w:start w:val="1"/>
      <w:numFmt w:val="lowerLetter"/>
      <w:lvlText w:val="%2)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FD42963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64ACA71A">
      <w:numFmt w:val="bullet"/>
      <w:lvlText w:val="•"/>
      <w:lvlJc w:val="left"/>
      <w:pPr>
        <w:ind w:left="2406" w:hanging="360"/>
      </w:pPr>
      <w:rPr>
        <w:rFonts w:hint="default"/>
        <w:lang w:val="pl-PL" w:eastAsia="en-US" w:bidi="ar-SA"/>
      </w:rPr>
    </w:lvl>
    <w:lvl w:ilvl="4" w:tplc="439C4DD8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5" w:tplc="D7E04284">
      <w:numFmt w:val="bullet"/>
      <w:lvlText w:val="•"/>
      <w:lvlJc w:val="left"/>
      <w:pPr>
        <w:ind w:left="4352" w:hanging="360"/>
      </w:pPr>
      <w:rPr>
        <w:rFonts w:hint="default"/>
        <w:lang w:val="pl-PL" w:eastAsia="en-US" w:bidi="ar-SA"/>
      </w:rPr>
    </w:lvl>
    <w:lvl w:ilvl="6" w:tplc="1F4045C4">
      <w:numFmt w:val="bullet"/>
      <w:lvlText w:val="•"/>
      <w:lvlJc w:val="left"/>
      <w:pPr>
        <w:ind w:left="5324" w:hanging="360"/>
      </w:pPr>
      <w:rPr>
        <w:rFonts w:hint="default"/>
        <w:lang w:val="pl-PL" w:eastAsia="en-US" w:bidi="ar-SA"/>
      </w:rPr>
    </w:lvl>
    <w:lvl w:ilvl="7" w:tplc="D3C6DC42">
      <w:numFmt w:val="bullet"/>
      <w:lvlText w:val="•"/>
      <w:lvlJc w:val="left"/>
      <w:pPr>
        <w:ind w:left="6297" w:hanging="360"/>
      </w:pPr>
      <w:rPr>
        <w:rFonts w:hint="default"/>
        <w:lang w:val="pl-PL" w:eastAsia="en-US" w:bidi="ar-SA"/>
      </w:rPr>
    </w:lvl>
    <w:lvl w:ilvl="8" w:tplc="88525D40">
      <w:numFmt w:val="bullet"/>
      <w:lvlText w:val="•"/>
      <w:lvlJc w:val="left"/>
      <w:pPr>
        <w:ind w:left="7270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7D2A7962"/>
    <w:multiLevelType w:val="hybridMultilevel"/>
    <w:tmpl w:val="CA165956"/>
    <w:lvl w:ilvl="0" w:tplc="98A6B02C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8F243F"/>
    <w:multiLevelType w:val="hybridMultilevel"/>
    <w:tmpl w:val="947E3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559942609">
    <w:abstractNumId w:val="0"/>
  </w:num>
  <w:num w:numId="2" w16cid:durableId="461577416">
    <w:abstractNumId w:val="22"/>
  </w:num>
  <w:num w:numId="3" w16cid:durableId="1502503799">
    <w:abstractNumId w:val="6"/>
  </w:num>
  <w:num w:numId="4" w16cid:durableId="2074042627">
    <w:abstractNumId w:val="20"/>
  </w:num>
  <w:num w:numId="5" w16cid:durableId="1475563933">
    <w:abstractNumId w:val="24"/>
  </w:num>
  <w:num w:numId="6" w16cid:durableId="181631848">
    <w:abstractNumId w:val="15"/>
  </w:num>
  <w:num w:numId="7" w16cid:durableId="50691067">
    <w:abstractNumId w:val="1"/>
  </w:num>
  <w:num w:numId="8" w16cid:durableId="1706980889">
    <w:abstractNumId w:val="23"/>
  </w:num>
  <w:num w:numId="9" w16cid:durableId="1862431661">
    <w:abstractNumId w:val="9"/>
  </w:num>
  <w:num w:numId="10" w16cid:durableId="776681937">
    <w:abstractNumId w:val="12"/>
  </w:num>
  <w:num w:numId="11" w16cid:durableId="1464884350">
    <w:abstractNumId w:val="18"/>
  </w:num>
  <w:num w:numId="12" w16cid:durableId="1675451754">
    <w:abstractNumId w:val="13"/>
  </w:num>
  <w:num w:numId="13" w16cid:durableId="674186981">
    <w:abstractNumId w:val="14"/>
  </w:num>
  <w:num w:numId="14" w16cid:durableId="702705194">
    <w:abstractNumId w:val="19"/>
  </w:num>
  <w:num w:numId="15" w16cid:durableId="325473026">
    <w:abstractNumId w:val="4"/>
  </w:num>
  <w:num w:numId="16" w16cid:durableId="1119223890">
    <w:abstractNumId w:val="8"/>
  </w:num>
  <w:num w:numId="17" w16cid:durableId="76249832">
    <w:abstractNumId w:val="2"/>
  </w:num>
  <w:num w:numId="18" w16cid:durableId="266546473">
    <w:abstractNumId w:val="16"/>
  </w:num>
  <w:num w:numId="19" w16cid:durableId="15138410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21850115">
    <w:abstractNumId w:val="17"/>
  </w:num>
  <w:num w:numId="21" w16cid:durableId="441731791">
    <w:abstractNumId w:val="10"/>
  </w:num>
  <w:num w:numId="22" w16cid:durableId="932858971">
    <w:abstractNumId w:val="3"/>
  </w:num>
  <w:num w:numId="23" w16cid:durableId="1228105030">
    <w:abstractNumId w:val="11"/>
  </w:num>
  <w:num w:numId="24" w16cid:durableId="931939728">
    <w:abstractNumId w:val="5"/>
  </w:num>
  <w:num w:numId="25" w16cid:durableId="4189128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1D4"/>
    <w:rsid w:val="00005B98"/>
    <w:rsid w:val="000110CB"/>
    <w:rsid w:val="00036CF2"/>
    <w:rsid w:val="000864CB"/>
    <w:rsid w:val="0008797F"/>
    <w:rsid w:val="000B18EC"/>
    <w:rsid w:val="000B71D6"/>
    <w:rsid w:val="000D2256"/>
    <w:rsid w:val="000D3BDB"/>
    <w:rsid w:val="000F0E40"/>
    <w:rsid w:val="001019B4"/>
    <w:rsid w:val="00112BB2"/>
    <w:rsid w:val="00113707"/>
    <w:rsid w:val="00166D0A"/>
    <w:rsid w:val="00192FE0"/>
    <w:rsid w:val="0019696F"/>
    <w:rsid w:val="001C41F0"/>
    <w:rsid w:val="001F2310"/>
    <w:rsid w:val="00203FFB"/>
    <w:rsid w:val="0021654F"/>
    <w:rsid w:val="00221EBF"/>
    <w:rsid w:val="00227231"/>
    <w:rsid w:val="00233A1A"/>
    <w:rsid w:val="00235E71"/>
    <w:rsid w:val="00241A92"/>
    <w:rsid w:val="002522B6"/>
    <w:rsid w:val="00264B03"/>
    <w:rsid w:val="002A157A"/>
    <w:rsid w:val="002A6B0A"/>
    <w:rsid w:val="002B28A8"/>
    <w:rsid w:val="002D7B1B"/>
    <w:rsid w:val="002E3645"/>
    <w:rsid w:val="002F4EBF"/>
    <w:rsid w:val="0031048A"/>
    <w:rsid w:val="00323408"/>
    <w:rsid w:val="00327A5C"/>
    <w:rsid w:val="00333D67"/>
    <w:rsid w:val="00343E6F"/>
    <w:rsid w:val="0035205D"/>
    <w:rsid w:val="00355E03"/>
    <w:rsid w:val="00382F28"/>
    <w:rsid w:val="00384A87"/>
    <w:rsid w:val="003A6A2C"/>
    <w:rsid w:val="003B5189"/>
    <w:rsid w:val="003D1C80"/>
    <w:rsid w:val="003D4264"/>
    <w:rsid w:val="003D5704"/>
    <w:rsid w:val="003E0CE7"/>
    <w:rsid w:val="003E3C41"/>
    <w:rsid w:val="003E4B64"/>
    <w:rsid w:val="003F6A92"/>
    <w:rsid w:val="00412AB2"/>
    <w:rsid w:val="00417325"/>
    <w:rsid w:val="00422B61"/>
    <w:rsid w:val="00425977"/>
    <w:rsid w:val="0043398D"/>
    <w:rsid w:val="0043455A"/>
    <w:rsid w:val="00456841"/>
    <w:rsid w:val="00494972"/>
    <w:rsid w:val="00497561"/>
    <w:rsid w:val="004A0F88"/>
    <w:rsid w:val="004C0FA2"/>
    <w:rsid w:val="0051381A"/>
    <w:rsid w:val="005550A8"/>
    <w:rsid w:val="005641B6"/>
    <w:rsid w:val="0056537F"/>
    <w:rsid w:val="00585FC2"/>
    <w:rsid w:val="00591413"/>
    <w:rsid w:val="00597199"/>
    <w:rsid w:val="005B177B"/>
    <w:rsid w:val="005D24C8"/>
    <w:rsid w:val="005D4F74"/>
    <w:rsid w:val="0060181A"/>
    <w:rsid w:val="006043F1"/>
    <w:rsid w:val="006422E6"/>
    <w:rsid w:val="006460FC"/>
    <w:rsid w:val="00650B20"/>
    <w:rsid w:val="0065271B"/>
    <w:rsid w:val="0065331F"/>
    <w:rsid w:val="00670577"/>
    <w:rsid w:val="00686905"/>
    <w:rsid w:val="00687C46"/>
    <w:rsid w:val="00691746"/>
    <w:rsid w:val="0069743A"/>
    <w:rsid w:val="006C458C"/>
    <w:rsid w:val="006D2789"/>
    <w:rsid w:val="006F2F25"/>
    <w:rsid w:val="006F43A0"/>
    <w:rsid w:val="006F4B34"/>
    <w:rsid w:val="00750137"/>
    <w:rsid w:val="0076732F"/>
    <w:rsid w:val="00773288"/>
    <w:rsid w:val="0078270A"/>
    <w:rsid w:val="00786984"/>
    <w:rsid w:val="00792805"/>
    <w:rsid w:val="007932E3"/>
    <w:rsid w:val="00797C91"/>
    <w:rsid w:val="007B62F3"/>
    <w:rsid w:val="007C7C12"/>
    <w:rsid w:val="008072EC"/>
    <w:rsid w:val="00830B73"/>
    <w:rsid w:val="00851B29"/>
    <w:rsid w:val="00894972"/>
    <w:rsid w:val="008B23EA"/>
    <w:rsid w:val="008B7142"/>
    <w:rsid w:val="008D6DC9"/>
    <w:rsid w:val="008E11A5"/>
    <w:rsid w:val="008E493B"/>
    <w:rsid w:val="008E7693"/>
    <w:rsid w:val="00907A4A"/>
    <w:rsid w:val="00911DCE"/>
    <w:rsid w:val="00914C11"/>
    <w:rsid w:val="009271D4"/>
    <w:rsid w:val="00932DBF"/>
    <w:rsid w:val="009332BA"/>
    <w:rsid w:val="0093766F"/>
    <w:rsid w:val="00947EDD"/>
    <w:rsid w:val="0095658C"/>
    <w:rsid w:val="0097700A"/>
    <w:rsid w:val="00987B12"/>
    <w:rsid w:val="009944BB"/>
    <w:rsid w:val="009C18D2"/>
    <w:rsid w:val="009C2293"/>
    <w:rsid w:val="009C2EE8"/>
    <w:rsid w:val="009E102E"/>
    <w:rsid w:val="009F6BDE"/>
    <w:rsid w:val="00A012D9"/>
    <w:rsid w:val="00A04A00"/>
    <w:rsid w:val="00A06381"/>
    <w:rsid w:val="00A345BF"/>
    <w:rsid w:val="00A73739"/>
    <w:rsid w:val="00AB1578"/>
    <w:rsid w:val="00AB6457"/>
    <w:rsid w:val="00AD2C23"/>
    <w:rsid w:val="00AD4B07"/>
    <w:rsid w:val="00AE76B3"/>
    <w:rsid w:val="00AF048D"/>
    <w:rsid w:val="00B02072"/>
    <w:rsid w:val="00B26DDB"/>
    <w:rsid w:val="00B33A23"/>
    <w:rsid w:val="00B57F65"/>
    <w:rsid w:val="00B70256"/>
    <w:rsid w:val="00B76D9C"/>
    <w:rsid w:val="00B82270"/>
    <w:rsid w:val="00B978B8"/>
    <w:rsid w:val="00BA63CC"/>
    <w:rsid w:val="00BA6CE1"/>
    <w:rsid w:val="00BB0385"/>
    <w:rsid w:val="00BB280C"/>
    <w:rsid w:val="00BC0F53"/>
    <w:rsid w:val="00BD7174"/>
    <w:rsid w:val="00BE1D4D"/>
    <w:rsid w:val="00C0017D"/>
    <w:rsid w:val="00C23A02"/>
    <w:rsid w:val="00C353E6"/>
    <w:rsid w:val="00C54AFD"/>
    <w:rsid w:val="00C87E83"/>
    <w:rsid w:val="00C9360F"/>
    <w:rsid w:val="00CB0A87"/>
    <w:rsid w:val="00CB3761"/>
    <w:rsid w:val="00CB5278"/>
    <w:rsid w:val="00CE213E"/>
    <w:rsid w:val="00CF0B86"/>
    <w:rsid w:val="00D17F02"/>
    <w:rsid w:val="00D45EA9"/>
    <w:rsid w:val="00D53F27"/>
    <w:rsid w:val="00D64F68"/>
    <w:rsid w:val="00D65BB2"/>
    <w:rsid w:val="00D947F1"/>
    <w:rsid w:val="00DA3AAB"/>
    <w:rsid w:val="00DC32DF"/>
    <w:rsid w:val="00DC5370"/>
    <w:rsid w:val="00DF2017"/>
    <w:rsid w:val="00DF46A1"/>
    <w:rsid w:val="00DF674E"/>
    <w:rsid w:val="00DF7005"/>
    <w:rsid w:val="00E0043E"/>
    <w:rsid w:val="00E00644"/>
    <w:rsid w:val="00E079B3"/>
    <w:rsid w:val="00E10C56"/>
    <w:rsid w:val="00E17EF5"/>
    <w:rsid w:val="00E26B7C"/>
    <w:rsid w:val="00E2759C"/>
    <w:rsid w:val="00E7382B"/>
    <w:rsid w:val="00E749C3"/>
    <w:rsid w:val="00E94C8D"/>
    <w:rsid w:val="00EA3A9F"/>
    <w:rsid w:val="00EB6198"/>
    <w:rsid w:val="00EC2EB0"/>
    <w:rsid w:val="00EC5C02"/>
    <w:rsid w:val="00ED3A83"/>
    <w:rsid w:val="00EE0620"/>
    <w:rsid w:val="00EE5FBB"/>
    <w:rsid w:val="00EF4C88"/>
    <w:rsid w:val="00F01147"/>
    <w:rsid w:val="00F0222D"/>
    <w:rsid w:val="00F42B04"/>
    <w:rsid w:val="00F45DB9"/>
    <w:rsid w:val="00F869D7"/>
    <w:rsid w:val="00F95C6E"/>
    <w:rsid w:val="00FD470E"/>
    <w:rsid w:val="00FE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8D01A"/>
  <w15:chartTrackingRefBased/>
  <w15:docId w15:val="{F1E475C1-CD63-49D0-BDFB-E1BF57CAE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71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maz_wyliczenie,opis dzialania,K-P_odwolanie,A_wyliczenie,Akapit z listą5,CW_Lista,Podsis rysunku,Wypunktowanie,L1,Numerowanie,Akapit z listą BS,Akapit z listą5CxSpLast,Table of contents numbered,BulletC,Wyliczanie,Obiekt"/>
    <w:basedOn w:val="Normalny"/>
    <w:link w:val="AkapitzlistZnak"/>
    <w:uiPriority w:val="34"/>
    <w:qFormat/>
    <w:rsid w:val="009271D4"/>
    <w:pPr>
      <w:widowControl w:val="0"/>
      <w:autoSpaceDE w:val="0"/>
      <w:autoSpaceDN w:val="0"/>
      <w:spacing w:after="0" w:line="240" w:lineRule="auto"/>
      <w:ind w:left="566" w:hanging="361"/>
      <w:jc w:val="both"/>
    </w:pPr>
    <w:rPr>
      <w:rFonts w:ascii="Arial" w:eastAsia="Arial" w:hAnsi="Arial" w:cs="Arial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5 Znak,CW_Lista Znak,Podsis rysunku Znak,Wypunktowanie Znak,L1 Znak,Numerowanie Znak,Akapit z listą BS Znak,BulletC Znak"/>
    <w:link w:val="Akapitzlist"/>
    <w:uiPriority w:val="34"/>
    <w:qFormat/>
    <w:locked/>
    <w:rsid w:val="009271D4"/>
    <w:rPr>
      <w:rFonts w:ascii="Arial" w:eastAsia="Arial" w:hAnsi="Arial" w:cs="Arial"/>
    </w:rPr>
  </w:style>
  <w:style w:type="character" w:styleId="Hipercze">
    <w:name w:val="Hyperlink"/>
    <w:basedOn w:val="Domylnaczcionkaakapitu"/>
    <w:uiPriority w:val="99"/>
    <w:unhideWhenUsed/>
    <w:rsid w:val="009271D4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27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1D4"/>
  </w:style>
  <w:style w:type="paragraph" w:styleId="Stopka">
    <w:name w:val="footer"/>
    <w:basedOn w:val="Normalny"/>
    <w:link w:val="StopkaZnak"/>
    <w:uiPriority w:val="99"/>
    <w:unhideWhenUsed/>
    <w:rsid w:val="00927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1D4"/>
  </w:style>
  <w:style w:type="paragraph" w:styleId="NormalnyWeb">
    <w:name w:val="Normal (Web)"/>
    <w:basedOn w:val="Normalny"/>
    <w:uiPriority w:val="99"/>
    <w:unhideWhenUsed/>
    <w:rsid w:val="009271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71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1D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05B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097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51E3F-8315-4290-A935-74ECBB8F1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1269</Words>
  <Characters>7614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8866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Anita</cp:lastModifiedBy>
  <cp:revision>4</cp:revision>
  <cp:lastPrinted>2025-10-28T14:04:00Z</cp:lastPrinted>
  <dcterms:created xsi:type="dcterms:W3CDTF">2026-01-18T20:51:00Z</dcterms:created>
  <dcterms:modified xsi:type="dcterms:W3CDTF">2026-01-27T21:51:00Z</dcterms:modified>
</cp:coreProperties>
</file>